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autoSpaceDE w:val="0"/>
        <w:autoSpaceDN w:val="0"/>
        <w:spacing w:before="100" w:beforeAutospacing="0" w:after="100" w:afterAutospacing="0" w:line="580" w:lineRule="atLeast"/>
        <w:ind w:left="0" w:right="0" w:firstLine="600"/>
        <w:jc w:val="center"/>
        <w:rPr>
          <w:rFonts w:hint="eastAsia" w:ascii="宋体" w:hAnsi="宋体" w:eastAsia="宋体" w:cs="宋体"/>
          <w:kern w:val="0"/>
          <w:sz w:val="24"/>
          <w:szCs w:val="24"/>
        </w:rPr>
      </w:pPr>
      <w:bookmarkStart w:id="0" w:name="_GoBack"/>
      <w:bookmarkEnd w:id="0"/>
      <w:r>
        <w:rPr>
          <w:rFonts w:hint="default" w:ascii="Times New Roman" w:hAnsi="Times New Roman" w:eastAsia="宋体" w:cs="Times New Roman"/>
          <w:b/>
          <w:kern w:val="0"/>
          <w:sz w:val="36"/>
          <w:szCs w:val="36"/>
        </w:rPr>
        <w:t xml:space="preserve"> </w:t>
      </w:r>
    </w:p>
    <w:p>
      <w:pPr>
        <w:keepNext w:val="0"/>
        <w:keepLines w:val="0"/>
        <w:widowControl/>
        <w:suppressLineNumbers w:val="0"/>
        <w:autoSpaceDE w:val="0"/>
        <w:autoSpaceDN w:val="0"/>
        <w:spacing w:before="100" w:beforeAutospacing="0" w:after="100" w:afterAutospacing="0" w:line="580" w:lineRule="atLeast"/>
        <w:ind w:left="0" w:right="0" w:firstLine="600"/>
        <w:jc w:val="center"/>
        <w:rPr>
          <w:rFonts w:hint="eastAsia" w:ascii="宋体" w:hAnsi="宋体" w:eastAsia="宋体" w:cs="宋体"/>
          <w:kern w:val="0"/>
          <w:sz w:val="24"/>
          <w:szCs w:val="24"/>
        </w:rPr>
      </w:pPr>
      <w:r>
        <w:rPr>
          <w:rFonts w:hint="default" w:ascii="Times New Roman" w:hAnsi="Times New Roman" w:eastAsia="宋体" w:cs="Times New Roman"/>
          <w:b/>
          <w:kern w:val="0"/>
          <w:sz w:val="36"/>
          <w:szCs w:val="36"/>
        </w:rPr>
        <w:t xml:space="preserve"> </w:t>
      </w:r>
    </w:p>
    <w:p>
      <w:pPr>
        <w:keepNext w:val="0"/>
        <w:keepLines w:val="0"/>
        <w:widowControl/>
        <w:suppressLineNumbers w:val="0"/>
        <w:autoSpaceDE w:val="0"/>
        <w:autoSpaceDN w:val="0"/>
        <w:spacing w:before="100" w:beforeAutospacing="0" w:after="100" w:afterAutospacing="0" w:line="580" w:lineRule="atLeast"/>
        <w:ind w:left="0" w:right="0" w:firstLine="600"/>
        <w:jc w:val="center"/>
        <w:rPr>
          <w:rFonts w:hint="eastAsia" w:ascii="宋体" w:hAnsi="宋体" w:eastAsia="宋体" w:cs="宋体"/>
          <w:kern w:val="0"/>
          <w:sz w:val="24"/>
          <w:szCs w:val="24"/>
        </w:rPr>
      </w:pPr>
      <w:r>
        <w:rPr>
          <w:rFonts w:hint="default" w:ascii="Times New Roman" w:hAnsi="Times New Roman" w:eastAsia="宋体" w:cs="Times New Roman"/>
          <w:b/>
          <w:kern w:val="0"/>
          <w:sz w:val="36"/>
          <w:szCs w:val="36"/>
        </w:rPr>
        <w:t xml:space="preserve"> </w:t>
      </w:r>
    </w:p>
    <w:p>
      <w:pPr>
        <w:keepNext w:val="0"/>
        <w:keepLines w:val="0"/>
        <w:widowControl/>
        <w:suppressLineNumbers w:val="0"/>
        <w:autoSpaceDE w:val="0"/>
        <w:autoSpaceDN w:val="0"/>
        <w:spacing w:before="100" w:beforeAutospacing="0" w:after="100" w:afterAutospacing="0" w:line="580" w:lineRule="atLeast"/>
        <w:ind w:left="0" w:right="0" w:firstLine="600"/>
        <w:jc w:val="center"/>
        <w:rPr>
          <w:rFonts w:hint="eastAsia" w:ascii="宋体" w:hAnsi="宋体" w:eastAsia="宋体" w:cs="宋体"/>
          <w:kern w:val="0"/>
          <w:sz w:val="24"/>
          <w:szCs w:val="24"/>
        </w:rPr>
      </w:pPr>
      <w:r>
        <w:rPr>
          <w:rFonts w:hint="default" w:ascii="Times New Roman" w:hAnsi="Times New Roman" w:eastAsia="宋体" w:cs="Times New Roman"/>
          <w:b/>
          <w:kern w:val="0"/>
          <w:sz w:val="36"/>
          <w:szCs w:val="36"/>
        </w:rPr>
        <w:t xml:space="preserve"> </w:t>
      </w:r>
    </w:p>
    <w:p>
      <w:pPr>
        <w:keepNext w:val="0"/>
        <w:keepLines w:val="0"/>
        <w:widowControl/>
        <w:suppressLineNumbers w:val="0"/>
        <w:autoSpaceDE w:val="0"/>
        <w:autoSpaceDN w:val="0"/>
        <w:spacing w:before="100" w:beforeAutospacing="0" w:after="100" w:afterAutospacing="0" w:line="580" w:lineRule="atLeast"/>
        <w:ind w:left="0" w:right="0" w:firstLine="60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autoSpaceDE w:val="0"/>
        <w:autoSpaceDN w:val="0"/>
        <w:spacing w:before="100" w:beforeAutospacing="0" w:after="100" w:afterAutospacing="0" w:line="580" w:lineRule="atLeast"/>
        <w:ind w:left="0" w:right="0" w:firstLine="600"/>
        <w:jc w:val="center"/>
        <w:rPr>
          <w:rFonts w:hint="eastAsia" w:ascii="宋体" w:hAnsi="宋体" w:eastAsia="宋体" w:cs="宋体"/>
          <w:kern w:val="0"/>
          <w:sz w:val="24"/>
          <w:szCs w:val="24"/>
        </w:rPr>
      </w:pPr>
      <w:r>
        <w:rPr>
          <w:rFonts w:hint="default" w:ascii="Times New Roman" w:hAnsi="Times New Roman" w:eastAsia="宋体" w:cs="Times New Roman"/>
          <w:kern w:val="0"/>
          <w:sz w:val="24"/>
          <w:szCs w:val="24"/>
        </w:rPr>
        <w:t xml:space="preserve"> </w:t>
      </w:r>
    </w:p>
    <w:p>
      <w:pPr>
        <w:keepNext w:val="0"/>
        <w:keepLines w:val="0"/>
        <w:widowControl/>
        <w:suppressLineNumbers w:val="0"/>
        <w:autoSpaceDE w:val="0"/>
        <w:autoSpaceDN w:val="0"/>
        <w:spacing w:before="100" w:beforeAutospacing="0" w:after="100" w:afterAutospacing="0" w:line="580" w:lineRule="atLeast"/>
        <w:ind w:left="0" w:right="0" w:firstLine="600"/>
        <w:jc w:val="center"/>
        <w:rPr>
          <w:rFonts w:hint="eastAsia" w:ascii="宋体" w:hAnsi="宋体" w:eastAsia="宋体" w:cs="宋体"/>
          <w:kern w:val="0"/>
          <w:sz w:val="24"/>
          <w:szCs w:val="24"/>
        </w:rPr>
      </w:pPr>
      <w:r>
        <w:rPr>
          <w:rFonts w:hint="default" w:ascii="Times New Roman" w:hAnsi="Times New Roman" w:eastAsia="宋体" w:cs="Times New Roman"/>
          <w:b/>
          <w:kern w:val="0"/>
          <w:sz w:val="36"/>
          <w:szCs w:val="36"/>
        </w:rPr>
        <w:t xml:space="preserve"> </w:t>
      </w:r>
    </w:p>
    <w:p>
      <w:pPr>
        <w:keepNext w:val="0"/>
        <w:keepLines w:val="0"/>
        <w:widowControl/>
        <w:suppressLineNumbers w:val="0"/>
        <w:autoSpaceDE w:val="0"/>
        <w:autoSpaceDN w:val="0"/>
        <w:spacing w:before="100" w:beforeAutospacing="0" w:after="100" w:afterAutospacing="0"/>
        <w:ind w:left="0" w:right="0" w:firstLine="601"/>
        <w:jc w:val="center"/>
        <w:rPr>
          <w:rFonts w:hint="eastAsia" w:ascii="宋体" w:hAnsi="宋体" w:eastAsia="宋体" w:cs="宋体"/>
          <w:kern w:val="0"/>
          <w:sz w:val="24"/>
          <w:szCs w:val="24"/>
        </w:rPr>
      </w:pPr>
      <w:r>
        <w:rPr>
          <w:rFonts w:hint="default" w:ascii="仿宋_GB2312" w:hAnsi="宋体" w:eastAsia="仿宋_GB2312" w:cs="仿宋_GB2312"/>
          <w:b/>
          <w:kern w:val="0"/>
          <w:sz w:val="44"/>
          <w:szCs w:val="44"/>
        </w:rPr>
        <w:t>内蒙古自治区呼和浩特市住房和城乡建设局（本级）</w:t>
      </w:r>
    </w:p>
    <w:p>
      <w:pPr>
        <w:keepNext w:val="0"/>
        <w:keepLines w:val="0"/>
        <w:widowControl/>
        <w:suppressLineNumbers w:val="0"/>
        <w:autoSpaceDE w:val="0"/>
        <w:autoSpaceDN w:val="0"/>
        <w:spacing w:before="100" w:beforeAutospacing="0" w:after="100" w:afterAutospacing="0"/>
        <w:ind w:left="0" w:right="0" w:firstLine="601"/>
        <w:jc w:val="center"/>
        <w:rPr>
          <w:rFonts w:hint="eastAsia" w:ascii="宋体" w:hAnsi="宋体" w:eastAsia="宋体" w:cs="宋体"/>
          <w:kern w:val="0"/>
          <w:sz w:val="24"/>
          <w:szCs w:val="24"/>
        </w:rPr>
      </w:pPr>
      <w:r>
        <w:rPr>
          <w:rFonts w:hint="default" w:ascii="仿宋_GB2312" w:hAnsi="宋体" w:eastAsia="仿宋_GB2312" w:cs="仿宋_GB2312"/>
          <w:b/>
          <w:kern w:val="0"/>
          <w:sz w:val="44"/>
          <w:szCs w:val="44"/>
        </w:rPr>
        <w:t>2021年度决算公开报告</w:t>
      </w:r>
    </w:p>
    <w:p>
      <w:pPr>
        <w:keepNext w:val="0"/>
        <w:keepLines w:val="0"/>
        <w:widowControl/>
        <w:suppressLineNumbers w:val="0"/>
        <w:autoSpaceDE w:val="0"/>
        <w:autoSpaceDN w:val="0"/>
        <w:spacing w:before="100" w:beforeAutospacing="0" w:after="100" w:afterAutospacing="0" w:line="580" w:lineRule="atLeast"/>
        <w:ind w:left="0" w:right="0" w:firstLine="600"/>
        <w:jc w:val="center"/>
        <w:rPr>
          <w:rFonts w:hint="eastAsia" w:ascii="宋体" w:hAnsi="宋体" w:eastAsia="宋体" w:cs="宋体"/>
          <w:kern w:val="0"/>
          <w:sz w:val="24"/>
          <w:szCs w:val="24"/>
        </w:rPr>
      </w:pPr>
      <w:r>
        <w:rPr>
          <w:rFonts w:hint="default" w:ascii="Times New Roman" w:hAnsi="Times New Roman" w:eastAsia="宋体" w:cs="Times New Roman"/>
          <w:b/>
          <w:kern w:val="0"/>
          <w:sz w:val="36"/>
          <w:szCs w:val="36"/>
        </w:rPr>
        <w:t xml:space="preserve"> </w:t>
      </w:r>
    </w:p>
    <w:p>
      <w:pPr>
        <w:keepNext w:val="0"/>
        <w:keepLines w:val="0"/>
        <w:widowControl/>
        <w:suppressLineNumbers w:val="0"/>
        <w:autoSpaceDE w:val="0"/>
        <w:autoSpaceDN w:val="0"/>
        <w:spacing w:before="100" w:beforeAutospacing="0" w:after="100" w:afterAutospacing="0" w:line="580" w:lineRule="atLeast"/>
        <w:ind w:left="0" w:right="0" w:firstLine="600"/>
        <w:jc w:val="center"/>
        <w:rPr>
          <w:rFonts w:hint="eastAsia" w:ascii="宋体" w:hAnsi="宋体" w:eastAsia="宋体" w:cs="宋体"/>
          <w:kern w:val="0"/>
          <w:sz w:val="24"/>
          <w:szCs w:val="24"/>
        </w:rPr>
      </w:pPr>
      <w:r>
        <w:rPr>
          <w:rFonts w:hint="default" w:ascii="Times New Roman" w:hAnsi="Times New Roman" w:eastAsia="宋体" w:cs="Times New Roman"/>
          <w:b/>
          <w:kern w:val="0"/>
          <w:sz w:val="36"/>
          <w:szCs w:val="36"/>
        </w:rPr>
        <w:t xml:space="preserve"> </w:t>
      </w:r>
    </w:p>
    <w:p>
      <w:pPr>
        <w:keepNext w:val="0"/>
        <w:keepLines w:val="0"/>
        <w:widowControl/>
        <w:suppressLineNumbers w:val="0"/>
        <w:autoSpaceDE w:val="0"/>
        <w:autoSpaceDN w:val="0"/>
        <w:spacing w:before="100" w:beforeAutospacing="0" w:after="100" w:afterAutospacing="0" w:line="580" w:lineRule="atLeast"/>
        <w:ind w:left="0" w:right="0" w:firstLine="600"/>
        <w:jc w:val="center"/>
        <w:rPr>
          <w:rFonts w:hint="eastAsia" w:ascii="宋体" w:hAnsi="宋体" w:eastAsia="宋体" w:cs="宋体"/>
          <w:kern w:val="0"/>
          <w:sz w:val="24"/>
          <w:szCs w:val="24"/>
        </w:rPr>
      </w:pPr>
      <w:r>
        <w:rPr>
          <w:rFonts w:hint="default" w:ascii="Times New Roman" w:hAnsi="Times New Roman" w:eastAsia="宋体" w:cs="Times New Roman"/>
          <w:b/>
          <w:kern w:val="0"/>
          <w:sz w:val="36"/>
          <w:szCs w:val="36"/>
        </w:rPr>
        <w:t xml:space="preserve"> </w:t>
      </w:r>
    </w:p>
    <w:p>
      <w:pPr>
        <w:keepNext w:val="0"/>
        <w:keepLines w:val="0"/>
        <w:widowControl/>
        <w:suppressLineNumbers w:val="0"/>
        <w:autoSpaceDE w:val="0"/>
        <w:autoSpaceDN w:val="0"/>
        <w:spacing w:before="100" w:beforeAutospacing="0" w:after="100" w:afterAutospacing="0" w:line="580" w:lineRule="atLeast"/>
        <w:ind w:left="0" w:right="0" w:firstLine="600"/>
        <w:jc w:val="center"/>
        <w:rPr>
          <w:rFonts w:hint="eastAsia" w:ascii="宋体" w:hAnsi="宋体" w:eastAsia="宋体" w:cs="宋体"/>
          <w:kern w:val="0"/>
          <w:sz w:val="24"/>
          <w:szCs w:val="24"/>
        </w:rPr>
      </w:pPr>
      <w:r>
        <w:rPr>
          <w:rFonts w:hint="default" w:ascii="Times New Roman" w:hAnsi="Times New Roman" w:eastAsia="宋体" w:cs="Times New Roman"/>
          <w:b/>
          <w:kern w:val="0"/>
          <w:sz w:val="36"/>
          <w:szCs w:val="36"/>
        </w:rPr>
        <w:t xml:space="preserve"> </w:t>
      </w:r>
    </w:p>
    <w:p>
      <w:pPr>
        <w:keepNext w:val="0"/>
        <w:keepLines w:val="0"/>
        <w:widowControl/>
        <w:suppressLineNumbers w:val="0"/>
        <w:autoSpaceDE w:val="0"/>
        <w:autoSpaceDN w:val="0"/>
        <w:spacing w:before="100" w:beforeAutospacing="0" w:after="100" w:afterAutospacing="0" w:line="580" w:lineRule="atLeast"/>
        <w:ind w:left="0" w:right="0" w:firstLine="600"/>
        <w:jc w:val="center"/>
        <w:rPr>
          <w:rFonts w:hint="eastAsia" w:ascii="宋体" w:hAnsi="宋体" w:eastAsia="宋体" w:cs="宋体"/>
          <w:kern w:val="0"/>
          <w:sz w:val="24"/>
          <w:szCs w:val="24"/>
        </w:rPr>
      </w:pPr>
      <w:r>
        <w:rPr>
          <w:rFonts w:hint="default" w:ascii="Times New Roman" w:hAnsi="Times New Roman" w:eastAsia="宋体" w:cs="Times New Roman"/>
          <w:b/>
          <w:kern w:val="0"/>
          <w:sz w:val="36"/>
          <w:szCs w:val="36"/>
        </w:rPr>
        <w:t xml:space="preserve"> </w:t>
      </w:r>
    </w:p>
    <w:p>
      <w:pPr>
        <w:keepNext w:val="0"/>
        <w:keepLines w:val="0"/>
        <w:widowControl/>
        <w:suppressLineNumbers w:val="0"/>
        <w:autoSpaceDE w:val="0"/>
        <w:autoSpaceDN w:val="0"/>
        <w:spacing w:before="100" w:beforeAutospacing="0" w:after="100" w:afterAutospacing="0" w:line="580" w:lineRule="atLeast"/>
        <w:ind w:left="0" w:right="0" w:firstLine="600"/>
        <w:jc w:val="center"/>
        <w:rPr>
          <w:rFonts w:hint="eastAsia" w:ascii="宋体" w:hAnsi="宋体" w:eastAsia="宋体" w:cs="宋体"/>
          <w:kern w:val="0"/>
          <w:sz w:val="24"/>
          <w:szCs w:val="24"/>
        </w:rPr>
      </w:pPr>
      <w:r>
        <w:rPr>
          <w:rFonts w:hint="default" w:ascii="Times New Roman" w:hAnsi="Times New Roman" w:eastAsia="宋体" w:cs="Times New Roman"/>
          <w:b/>
          <w:kern w:val="0"/>
          <w:sz w:val="36"/>
          <w:szCs w:val="36"/>
        </w:rPr>
        <w:t xml:space="preserve"> </w:t>
      </w:r>
    </w:p>
    <w:p>
      <w:pPr>
        <w:keepNext w:val="0"/>
        <w:keepLines w:val="0"/>
        <w:widowControl/>
        <w:suppressLineNumbers w:val="0"/>
        <w:autoSpaceDE w:val="0"/>
        <w:autoSpaceDN w:val="0"/>
        <w:spacing w:before="100" w:beforeAutospacing="0" w:after="100" w:afterAutospacing="0" w:line="580" w:lineRule="atLeast"/>
        <w:ind w:left="0" w:right="0" w:firstLine="600"/>
        <w:jc w:val="center"/>
        <w:rPr>
          <w:rFonts w:hint="eastAsia" w:ascii="宋体" w:hAnsi="宋体" w:eastAsia="宋体" w:cs="宋体"/>
          <w:kern w:val="0"/>
          <w:sz w:val="24"/>
          <w:szCs w:val="24"/>
        </w:rPr>
      </w:pPr>
      <w:r>
        <w:rPr>
          <w:rFonts w:hint="default" w:ascii="Times New Roman" w:hAnsi="Times New Roman" w:eastAsia="宋体" w:cs="Times New Roman"/>
          <w:b/>
          <w:kern w:val="0"/>
          <w:sz w:val="36"/>
          <w:szCs w:val="36"/>
        </w:rPr>
        <w:t xml:space="preserve"> </w:t>
      </w:r>
    </w:p>
    <w:p>
      <w:pPr>
        <w:keepNext w:val="0"/>
        <w:keepLines w:val="0"/>
        <w:widowControl/>
        <w:suppressLineNumbers w:val="0"/>
        <w:autoSpaceDE w:val="0"/>
        <w:autoSpaceDN w:val="0"/>
        <w:spacing w:before="100" w:beforeAutospacing="0" w:after="100" w:afterAutospacing="0" w:line="580" w:lineRule="atLeast"/>
        <w:ind w:left="0" w:right="0" w:firstLine="60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autoSpaceDE w:val="0"/>
        <w:autoSpaceDN w:val="0"/>
        <w:spacing w:before="100" w:beforeAutospacing="0" w:after="100" w:afterAutospacing="0" w:line="580" w:lineRule="atLeast"/>
        <w:ind w:left="0" w:right="0" w:firstLine="600"/>
        <w:jc w:val="center"/>
        <w:rPr>
          <w:rFonts w:hint="eastAsia" w:ascii="宋体" w:hAnsi="宋体" w:eastAsia="宋体" w:cs="宋体"/>
          <w:kern w:val="0"/>
          <w:sz w:val="24"/>
          <w:szCs w:val="24"/>
        </w:rPr>
      </w:pPr>
      <w:r>
        <w:rPr>
          <w:rFonts w:hint="default" w:ascii="Times New Roman" w:hAnsi="Times New Roman" w:eastAsia="宋体" w:cs="Times New Roman"/>
          <w:b/>
          <w:kern w:val="0"/>
          <w:sz w:val="36"/>
          <w:szCs w:val="36"/>
        </w:rPr>
        <w:t xml:space="preserve"> </w:t>
      </w:r>
    </w:p>
    <w:p>
      <w:pPr>
        <w:keepNext w:val="0"/>
        <w:keepLines w:val="0"/>
        <w:widowControl/>
        <w:suppressLineNumbers w:val="0"/>
        <w:autoSpaceDE w:val="0"/>
        <w:autoSpaceDN w:val="0"/>
        <w:spacing w:before="100" w:beforeAutospacing="0" w:after="100" w:afterAutospacing="0" w:line="580" w:lineRule="atLeast"/>
        <w:ind w:left="0" w:right="0" w:firstLine="600"/>
        <w:jc w:val="center"/>
        <w:rPr>
          <w:rFonts w:hint="eastAsia" w:ascii="宋体" w:hAnsi="宋体" w:eastAsia="宋体" w:cs="宋体"/>
          <w:kern w:val="0"/>
          <w:sz w:val="24"/>
          <w:szCs w:val="24"/>
        </w:rPr>
      </w:pPr>
      <w:r>
        <w:rPr>
          <w:rFonts w:hint="default" w:ascii="Times New Roman" w:hAnsi="Times New Roman" w:eastAsia="宋体" w:cs="Times New Roman"/>
          <w:b/>
          <w:kern w:val="0"/>
          <w:sz w:val="36"/>
          <w:szCs w:val="36"/>
        </w:rPr>
        <w:t xml:space="preserve"> </w:t>
      </w:r>
    </w:p>
    <w:p>
      <w:pPr>
        <w:keepNext w:val="0"/>
        <w:keepLines w:val="0"/>
        <w:widowControl/>
        <w:suppressLineNumbers w:val="0"/>
        <w:autoSpaceDE w:val="0"/>
        <w:autoSpaceDN w:val="0"/>
        <w:spacing w:before="100" w:beforeAutospacing="0" w:after="100" w:afterAutospacing="0"/>
        <w:ind w:left="0" w:right="0" w:firstLine="601"/>
        <w:jc w:val="left"/>
        <w:rPr>
          <w:rFonts w:hint="eastAsia" w:ascii="宋体" w:hAnsi="宋体" w:eastAsia="宋体" w:cs="宋体"/>
          <w:kern w:val="0"/>
          <w:sz w:val="24"/>
          <w:szCs w:val="24"/>
        </w:rPr>
      </w:pPr>
      <w:r>
        <w:rPr>
          <w:rFonts w:hint="default" w:ascii="Times New Roman" w:hAnsi="Times New Roman" w:eastAsia="宋体" w:cs="Times New Roman"/>
          <w:b/>
          <w:kern w:val="0"/>
          <w:sz w:val="44"/>
          <w:szCs w:val="44"/>
        </w:rPr>
        <w:t xml:space="preserve"> </w:t>
      </w:r>
    </w:p>
    <w:p>
      <w:pPr>
        <w:keepNext w:val="0"/>
        <w:keepLines w:val="0"/>
        <w:widowControl/>
        <w:suppressLineNumbers w:val="0"/>
        <w:autoSpaceDE w:val="0"/>
        <w:autoSpaceDN w:val="0"/>
        <w:spacing w:before="100" w:beforeAutospacing="0" w:after="100" w:afterAutospacing="0"/>
        <w:ind w:left="0" w:right="0" w:firstLine="601"/>
        <w:jc w:val="center"/>
        <w:rPr>
          <w:rFonts w:hint="eastAsia" w:ascii="宋体" w:hAnsi="宋体" w:eastAsia="宋体" w:cs="宋体"/>
          <w:kern w:val="0"/>
          <w:sz w:val="24"/>
          <w:szCs w:val="24"/>
        </w:rPr>
      </w:pPr>
      <w:r>
        <w:rPr>
          <w:rFonts w:hint="default" w:ascii="仿宋_GB2312" w:hAnsi="宋体" w:eastAsia="仿宋_GB2312" w:cs="仿宋_GB2312"/>
          <w:b/>
          <w:kern w:val="0"/>
          <w:sz w:val="44"/>
          <w:szCs w:val="44"/>
        </w:rPr>
        <w:t>目录</w:t>
      </w:r>
    </w:p>
    <w:p>
      <w:pPr>
        <w:keepNext w:val="0"/>
        <w:keepLines w:val="0"/>
        <w:widowControl/>
        <w:suppressLineNumbers w:val="0"/>
        <w:autoSpaceDE w:val="0"/>
        <w:autoSpaceDN w:val="0"/>
        <w:spacing w:before="100" w:beforeAutospacing="0" w:after="100" w:afterAutospacing="0"/>
        <w:ind w:left="0" w:right="0" w:firstLine="601"/>
        <w:jc w:val="left"/>
        <w:rPr>
          <w:rFonts w:hint="eastAsia" w:ascii="宋体" w:hAnsi="宋体" w:eastAsia="宋体" w:cs="宋体"/>
          <w:kern w:val="0"/>
          <w:sz w:val="24"/>
          <w:szCs w:val="24"/>
        </w:rPr>
      </w:pPr>
      <w:r>
        <w:rPr>
          <w:rFonts w:hint="default" w:ascii="Times New Roman" w:hAnsi="Times New Roman" w:eastAsia="宋体" w:cs="Times New Roman"/>
          <w:b/>
          <w:kern w:val="0"/>
          <w:sz w:val="44"/>
          <w:szCs w:val="44"/>
        </w:rPr>
        <w:t xml:space="preserve"> </w:t>
      </w:r>
    </w:p>
    <w:p>
      <w:pPr>
        <w:keepNext w:val="0"/>
        <w:keepLines w:val="0"/>
        <w:widowControl/>
        <w:suppressLineNumbers w:val="0"/>
        <w:autoSpaceDE w:val="0"/>
        <w:autoSpaceDN w:val="0"/>
        <w:spacing w:before="100" w:beforeAutospacing="0" w:after="100" w:afterAutospacing="0" w:line="580" w:lineRule="atLeast"/>
        <w:ind w:left="0" w:right="0" w:firstLine="601"/>
        <w:jc w:val="left"/>
        <w:rPr>
          <w:rFonts w:hint="eastAsia" w:ascii="宋体" w:hAnsi="宋体" w:eastAsia="宋体" w:cs="宋体"/>
          <w:kern w:val="0"/>
          <w:sz w:val="24"/>
          <w:szCs w:val="24"/>
        </w:rPr>
      </w:pPr>
      <w:r>
        <w:rPr>
          <w:rFonts w:hint="default" w:ascii="黑体" w:hAnsi="宋体" w:eastAsia="黑体" w:cs="黑体"/>
          <w:b/>
          <w:kern w:val="0"/>
          <w:sz w:val="32"/>
          <w:szCs w:val="32"/>
        </w:rPr>
        <w:t>第一部分 部门基本情况</w:t>
      </w:r>
    </w:p>
    <w:p>
      <w:pPr>
        <w:keepNext w:val="0"/>
        <w:keepLines w:val="0"/>
        <w:widowControl/>
        <w:suppressLineNumbers w:val="0"/>
        <w:autoSpaceDE w:val="0"/>
        <w:autoSpaceDN w:val="0"/>
        <w:spacing w:before="100" w:beforeAutospacing="0" w:after="100" w:afterAutospacing="0" w:line="580" w:lineRule="atLeast"/>
        <w:ind w:left="0" w:right="0" w:firstLine="600"/>
        <w:jc w:val="left"/>
        <w:rPr>
          <w:rFonts w:hint="eastAsia" w:ascii="宋体" w:hAnsi="宋体" w:eastAsia="宋体" w:cs="宋体"/>
          <w:kern w:val="0"/>
          <w:sz w:val="24"/>
          <w:szCs w:val="24"/>
        </w:rPr>
      </w:pPr>
      <w:r>
        <w:rPr>
          <w:rFonts w:hint="default" w:ascii="仿宋_GB2312" w:hAnsi="宋体" w:eastAsia="仿宋_GB2312" w:cs="仿宋_GB2312"/>
          <w:kern w:val="0"/>
          <w:sz w:val="32"/>
          <w:szCs w:val="32"/>
        </w:rPr>
        <w:t>一、主要职能职责</w:t>
      </w:r>
    </w:p>
    <w:p>
      <w:pPr>
        <w:keepNext w:val="0"/>
        <w:keepLines w:val="0"/>
        <w:widowControl/>
        <w:suppressLineNumbers w:val="0"/>
        <w:autoSpaceDE w:val="0"/>
        <w:autoSpaceDN w:val="0"/>
        <w:spacing w:before="100" w:beforeAutospacing="0" w:after="100" w:afterAutospacing="0" w:line="580" w:lineRule="atLeast"/>
        <w:ind w:left="0" w:right="0" w:firstLine="600"/>
        <w:jc w:val="left"/>
        <w:rPr>
          <w:rFonts w:hint="eastAsia" w:ascii="宋体" w:hAnsi="宋体" w:eastAsia="宋体" w:cs="宋体"/>
          <w:kern w:val="0"/>
          <w:sz w:val="24"/>
          <w:szCs w:val="24"/>
        </w:rPr>
      </w:pPr>
      <w:r>
        <w:rPr>
          <w:rFonts w:hint="default" w:ascii="仿宋_GB2312" w:hAnsi="宋体" w:eastAsia="仿宋_GB2312" w:cs="仿宋_GB2312"/>
          <w:kern w:val="0"/>
          <w:sz w:val="32"/>
          <w:szCs w:val="32"/>
        </w:rPr>
        <w:t>二、单位机构设置及决算单位构成情况</w:t>
      </w:r>
    </w:p>
    <w:p>
      <w:pPr>
        <w:keepNext w:val="0"/>
        <w:keepLines w:val="0"/>
        <w:widowControl/>
        <w:suppressLineNumbers w:val="0"/>
        <w:autoSpaceDE w:val="0"/>
        <w:autoSpaceDN w:val="0"/>
        <w:spacing w:before="100" w:beforeAutospacing="0" w:after="100" w:afterAutospacing="0" w:line="580" w:lineRule="atLeast"/>
        <w:ind w:left="0" w:right="0" w:firstLine="601"/>
        <w:jc w:val="left"/>
        <w:rPr>
          <w:rFonts w:hint="eastAsia" w:ascii="宋体" w:hAnsi="宋体" w:eastAsia="宋体" w:cs="宋体"/>
          <w:kern w:val="0"/>
          <w:sz w:val="24"/>
          <w:szCs w:val="24"/>
        </w:rPr>
      </w:pPr>
      <w:r>
        <w:rPr>
          <w:rFonts w:hint="default" w:ascii="黑体" w:hAnsi="宋体" w:eastAsia="黑体" w:cs="黑体"/>
          <w:b/>
          <w:kern w:val="0"/>
          <w:sz w:val="32"/>
          <w:szCs w:val="32"/>
        </w:rPr>
        <w:t>第二部分 2021年度部门决算情况说明</w:t>
      </w:r>
    </w:p>
    <w:p>
      <w:pPr>
        <w:keepNext w:val="0"/>
        <w:keepLines w:val="0"/>
        <w:widowControl/>
        <w:suppressLineNumbers w:val="0"/>
        <w:autoSpaceDE w:val="0"/>
        <w:autoSpaceDN w:val="0"/>
        <w:spacing w:before="100" w:beforeAutospacing="0" w:after="100" w:afterAutospacing="0" w:line="580" w:lineRule="atLeast"/>
        <w:ind w:left="0" w:right="0" w:firstLine="601"/>
        <w:jc w:val="left"/>
        <w:rPr>
          <w:rFonts w:hint="eastAsia" w:ascii="宋体" w:hAnsi="宋体" w:eastAsia="宋体" w:cs="宋体"/>
          <w:kern w:val="0"/>
          <w:sz w:val="24"/>
          <w:szCs w:val="24"/>
        </w:rPr>
      </w:pPr>
      <w:r>
        <w:rPr>
          <w:rFonts w:hint="default" w:ascii="仿宋_GB2312" w:hAnsi="宋体" w:eastAsia="仿宋_GB2312" w:cs="仿宋_GB2312"/>
          <w:kern w:val="0"/>
          <w:sz w:val="32"/>
          <w:szCs w:val="32"/>
        </w:rPr>
        <w:t>一、关于2021年度预算执行情况分析</w:t>
      </w:r>
    </w:p>
    <w:p>
      <w:pPr>
        <w:keepNext w:val="0"/>
        <w:keepLines w:val="0"/>
        <w:widowControl/>
        <w:suppressLineNumbers w:val="0"/>
        <w:autoSpaceDE w:val="0"/>
        <w:autoSpaceDN w:val="0"/>
        <w:spacing w:before="100" w:beforeAutospacing="0" w:after="100" w:afterAutospacing="0" w:line="580" w:lineRule="atLeast"/>
        <w:ind w:left="0" w:right="0" w:firstLine="601"/>
        <w:jc w:val="left"/>
        <w:rPr>
          <w:rFonts w:hint="eastAsia" w:ascii="宋体" w:hAnsi="宋体" w:eastAsia="宋体" w:cs="宋体"/>
          <w:kern w:val="0"/>
          <w:sz w:val="24"/>
          <w:szCs w:val="24"/>
        </w:rPr>
      </w:pPr>
      <w:r>
        <w:rPr>
          <w:rFonts w:hint="default" w:ascii="仿宋_GB2312" w:hAnsi="宋体" w:eastAsia="仿宋_GB2312" w:cs="仿宋_GB2312"/>
          <w:kern w:val="0"/>
          <w:sz w:val="32"/>
          <w:szCs w:val="32"/>
        </w:rPr>
        <w:t>二、关于2021年度决算情况说明</w:t>
      </w:r>
    </w:p>
    <w:p>
      <w:pPr>
        <w:keepNext w:val="0"/>
        <w:keepLines w:val="0"/>
        <w:widowControl/>
        <w:suppressLineNumbers w:val="0"/>
        <w:autoSpaceDE w:val="0"/>
        <w:autoSpaceDN w:val="0"/>
        <w:spacing w:before="100" w:beforeAutospacing="0" w:after="100" w:afterAutospacing="0" w:line="580" w:lineRule="atLeast"/>
        <w:ind w:left="0" w:right="0" w:firstLine="601"/>
        <w:jc w:val="left"/>
        <w:rPr>
          <w:rFonts w:hint="eastAsia" w:ascii="宋体" w:hAnsi="宋体" w:eastAsia="宋体" w:cs="宋体"/>
          <w:kern w:val="0"/>
          <w:sz w:val="24"/>
          <w:szCs w:val="24"/>
        </w:rPr>
      </w:pPr>
      <w:r>
        <w:rPr>
          <w:rFonts w:hint="default" w:ascii="仿宋_GB2312" w:hAnsi="宋体" w:eastAsia="仿宋_GB2312" w:cs="仿宋_GB2312"/>
          <w:kern w:val="0"/>
          <w:sz w:val="32"/>
          <w:szCs w:val="32"/>
        </w:rPr>
        <w:t>（一）关于收支情况总体说明</w:t>
      </w:r>
    </w:p>
    <w:p>
      <w:pPr>
        <w:keepNext w:val="0"/>
        <w:keepLines w:val="0"/>
        <w:widowControl/>
        <w:suppressLineNumbers w:val="0"/>
        <w:autoSpaceDE w:val="0"/>
        <w:autoSpaceDN w:val="0"/>
        <w:spacing w:before="100" w:beforeAutospacing="0" w:after="100" w:afterAutospacing="0" w:line="580" w:lineRule="atLeast"/>
        <w:ind w:left="0" w:right="0" w:firstLine="601"/>
        <w:jc w:val="left"/>
        <w:rPr>
          <w:rFonts w:hint="eastAsia" w:ascii="宋体" w:hAnsi="宋体" w:eastAsia="宋体" w:cs="宋体"/>
          <w:kern w:val="0"/>
          <w:sz w:val="24"/>
          <w:szCs w:val="24"/>
        </w:rPr>
      </w:pPr>
      <w:r>
        <w:rPr>
          <w:rFonts w:hint="default" w:ascii="仿宋_GB2312" w:hAnsi="宋体" w:eastAsia="仿宋_GB2312" w:cs="仿宋_GB2312"/>
          <w:kern w:val="0"/>
          <w:sz w:val="32"/>
          <w:szCs w:val="32"/>
        </w:rPr>
        <w:t>（二）关于2021年度收入决算情况说明</w:t>
      </w:r>
    </w:p>
    <w:p>
      <w:pPr>
        <w:keepNext w:val="0"/>
        <w:keepLines w:val="0"/>
        <w:widowControl/>
        <w:suppressLineNumbers w:val="0"/>
        <w:autoSpaceDE w:val="0"/>
        <w:autoSpaceDN w:val="0"/>
        <w:spacing w:before="100" w:beforeAutospacing="0" w:after="100" w:afterAutospacing="0" w:line="580" w:lineRule="atLeast"/>
        <w:ind w:left="0" w:right="0" w:firstLine="601"/>
        <w:jc w:val="left"/>
        <w:rPr>
          <w:rFonts w:hint="eastAsia" w:ascii="宋体" w:hAnsi="宋体" w:eastAsia="宋体" w:cs="宋体"/>
          <w:kern w:val="0"/>
          <w:sz w:val="24"/>
          <w:szCs w:val="24"/>
        </w:rPr>
      </w:pPr>
      <w:r>
        <w:rPr>
          <w:rFonts w:hint="default" w:ascii="仿宋_GB2312" w:hAnsi="宋体" w:eastAsia="仿宋_GB2312" w:cs="仿宋_GB2312"/>
          <w:kern w:val="0"/>
          <w:sz w:val="32"/>
          <w:szCs w:val="32"/>
        </w:rPr>
        <w:t>（三）关于2021年度支出决算情况说明</w:t>
      </w:r>
    </w:p>
    <w:p>
      <w:pPr>
        <w:keepNext w:val="0"/>
        <w:keepLines w:val="0"/>
        <w:widowControl/>
        <w:suppressLineNumbers w:val="0"/>
        <w:autoSpaceDE w:val="0"/>
        <w:autoSpaceDN w:val="0"/>
        <w:spacing w:before="100" w:beforeAutospacing="0" w:after="100" w:afterAutospacing="0" w:line="580" w:lineRule="atLeast"/>
        <w:ind w:left="0" w:right="0" w:firstLine="601"/>
        <w:jc w:val="left"/>
        <w:rPr>
          <w:rFonts w:hint="eastAsia" w:ascii="宋体" w:hAnsi="宋体" w:eastAsia="宋体" w:cs="宋体"/>
          <w:kern w:val="0"/>
          <w:sz w:val="24"/>
          <w:szCs w:val="24"/>
        </w:rPr>
      </w:pPr>
      <w:r>
        <w:rPr>
          <w:rFonts w:hint="default" w:ascii="仿宋_GB2312" w:hAnsi="宋体" w:eastAsia="仿宋_GB2312" w:cs="仿宋_GB2312"/>
          <w:kern w:val="0"/>
          <w:sz w:val="32"/>
          <w:szCs w:val="32"/>
        </w:rPr>
        <w:t>（四）关于2021年度财政拨款收入支出决算总体情况说明</w:t>
      </w:r>
    </w:p>
    <w:p>
      <w:pPr>
        <w:keepNext w:val="0"/>
        <w:keepLines w:val="0"/>
        <w:widowControl/>
        <w:suppressLineNumbers w:val="0"/>
        <w:autoSpaceDE w:val="0"/>
        <w:autoSpaceDN w:val="0"/>
        <w:spacing w:before="100" w:beforeAutospacing="0" w:after="100" w:afterAutospacing="0" w:line="580" w:lineRule="atLeast"/>
        <w:ind w:left="0" w:right="0" w:firstLine="601"/>
        <w:jc w:val="left"/>
        <w:rPr>
          <w:rFonts w:hint="eastAsia" w:ascii="宋体" w:hAnsi="宋体" w:eastAsia="宋体" w:cs="宋体"/>
          <w:kern w:val="0"/>
          <w:sz w:val="24"/>
          <w:szCs w:val="24"/>
        </w:rPr>
      </w:pPr>
      <w:r>
        <w:rPr>
          <w:rFonts w:hint="default" w:ascii="仿宋_GB2312" w:hAnsi="宋体" w:eastAsia="仿宋_GB2312" w:cs="仿宋_GB2312"/>
          <w:kern w:val="0"/>
          <w:sz w:val="32"/>
          <w:szCs w:val="32"/>
        </w:rPr>
        <w:t>（五）关于2021年度一般公共预算财政拨款支出决算情况说明</w:t>
      </w:r>
    </w:p>
    <w:p>
      <w:pPr>
        <w:keepNext w:val="0"/>
        <w:keepLines w:val="0"/>
        <w:widowControl/>
        <w:suppressLineNumbers w:val="0"/>
        <w:autoSpaceDE w:val="0"/>
        <w:autoSpaceDN w:val="0"/>
        <w:spacing w:before="100" w:beforeAutospacing="0" w:after="100" w:afterAutospacing="0" w:line="580" w:lineRule="atLeast"/>
        <w:ind w:left="0" w:right="0" w:firstLine="601"/>
        <w:jc w:val="left"/>
        <w:rPr>
          <w:rFonts w:hint="eastAsia" w:ascii="宋体" w:hAnsi="宋体" w:eastAsia="宋体" w:cs="宋体"/>
          <w:kern w:val="0"/>
          <w:sz w:val="24"/>
          <w:szCs w:val="24"/>
        </w:rPr>
      </w:pPr>
      <w:r>
        <w:rPr>
          <w:rFonts w:hint="default" w:ascii="仿宋_GB2312" w:hAnsi="宋体" w:eastAsia="仿宋_GB2312" w:cs="仿宋_GB2312"/>
          <w:kern w:val="0"/>
          <w:sz w:val="32"/>
          <w:szCs w:val="32"/>
        </w:rPr>
        <w:t>（六）关于2021年度一般公共预算财政拨款基本支出决算情况说明</w:t>
      </w:r>
    </w:p>
    <w:p>
      <w:pPr>
        <w:keepNext w:val="0"/>
        <w:keepLines w:val="0"/>
        <w:widowControl/>
        <w:suppressLineNumbers w:val="0"/>
        <w:autoSpaceDE w:val="0"/>
        <w:autoSpaceDN w:val="0"/>
        <w:spacing w:before="100" w:beforeAutospacing="0" w:after="100" w:afterAutospacing="0" w:line="580" w:lineRule="atLeast"/>
        <w:ind w:left="0" w:right="0" w:firstLine="601"/>
        <w:jc w:val="left"/>
        <w:rPr>
          <w:rFonts w:hint="eastAsia" w:ascii="宋体" w:hAnsi="宋体" w:eastAsia="宋体" w:cs="宋体"/>
          <w:kern w:val="0"/>
          <w:sz w:val="24"/>
          <w:szCs w:val="24"/>
        </w:rPr>
      </w:pPr>
      <w:r>
        <w:rPr>
          <w:rFonts w:hint="default" w:ascii="仿宋_GB2312" w:hAnsi="宋体" w:eastAsia="仿宋_GB2312" w:cs="仿宋_GB2312"/>
          <w:kern w:val="0"/>
          <w:sz w:val="32"/>
          <w:szCs w:val="32"/>
        </w:rPr>
        <w:t>（七）关于2021年度财政拨款</w:t>
      </w:r>
      <w:r>
        <w:rPr>
          <w:rFonts w:hint="default" w:ascii="Times New Roman" w:hAnsi="Times New Roman" w:eastAsia="宋体" w:cs="Times New Roman"/>
          <w:kern w:val="0"/>
          <w:sz w:val="32"/>
          <w:szCs w:val="32"/>
        </w:rPr>
        <w:t>“</w:t>
      </w:r>
      <w:r>
        <w:rPr>
          <w:rFonts w:hint="default" w:ascii="仿宋_GB2312" w:hAnsi="宋体" w:eastAsia="仿宋_GB2312" w:cs="仿宋_GB2312"/>
          <w:kern w:val="0"/>
          <w:sz w:val="32"/>
          <w:szCs w:val="32"/>
        </w:rPr>
        <w:t>三公</w:t>
      </w:r>
      <w:r>
        <w:rPr>
          <w:rFonts w:hint="default" w:ascii="Times New Roman" w:hAnsi="Times New Roman" w:eastAsia="宋体" w:cs="Times New Roman"/>
          <w:kern w:val="0"/>
          <w:sz w:val="32"/>
          <w:szCs w:val="32"/>
        </w:rPr>
        <w:t>”</w:t>
      </w:r>
      <w:r>
        <w:rPr>
          <w:rFonts w:hint="default" w:ascii="仿宋_GB2312" w:hAnsi="宋体" w:eastAsia="仿宋_GB2312" w:cs="仿宋_GB2312"/>
          <w:kern w:val="0"/>
          <w:sz w:val="32"/>
          <w:szCs w:val="32"/>
        </w:rPr>
        <w:t>经费支出决算情况说明</w:t>
      </w:r>
    </w:p>
    <w:p>
      <w:pPr>
        <w:keepNext w:val="0"/>
        <w:keepLines w:val="0"/>
        <w:widowControl/>
        <w:suppressLineNumbers w:val="0"/>
        <w:autoSpaceDE w:val="0"/>
        <w:autoSpaceDN w:val="0"/>
        <w:spacing w:before="100" w:beforeAutospacing="0" w:after="100" w:afterAutospacing="0" w:line="580" w:lineRule="atLeast"/>
        <w:ind w:left="0" w:right="0" w:firstLine="601"/>
        <w:jc w:val="left"/>
        <w:rPr>
          <w:rFonts w:hint="eastAsia" w:ascii="宋体" w:hAnsi="宋体" w:eastAsia="宋体" w:cs="宋体"/>
          <w:kern w:val="0"/>
          <w:sz w:val="24"/>
          <w:szCs w:val="24"/>
        </w:rPr>
      </w:pPr>
      <w:r>
        <w:rPr>
          <w:rFonts w:hint="default" w:ascii="Times New Roman" w:hAnsi="Times New Roman" w:eastAsia="宋体" w:cs="Times New Roman"/>
          <w:kern w:val="0"/>
          <w:sz w:val="32"/>
          <w:szCs w:val="32"/>
        </w:rPr>
        <w:t xml:space="preserve"> </w:t>
      </w:r>
      <w:r>
        <w:rPr>
          <w:rFonts w:hint="eastAsia" w:ascii="宋体" w:hAnsi="宋体" w:eastAsia="宋体" w:cs="宋体"/>
          <w:kern w:val="0"/>
          <w:sz w:val="32"/>
          <w:szCs w:val="32"/>
        </w:rPr>
        <w:t xml:space="preserve"> </w:t>
      </w:r>
      <w:r>
        <w:rPr>
          <w:rFonts w:hint="default" w:ascii="仿宋_GB2312" w:hAnsi="宋体" w:eastAsia="仿宋_GB2312" w:cs="仿宋_GB2312"/>
          <w:kern w:val="0"/>
          <w:sz w:val="32"/>
          <w:szCs w:val="32"/>
        </w:rPr>
        <w:t>1、财政拨款</w:t>
      </w:r>
      <w:r>
        <w:rPr>
          <w:rFonts w:hint="default" w:ascii="Times New Roman" w:hAnsi="Times New Roman" w:eastAsia="宋体" w:cs="Times New Roman"/>
          <w:kern w:val="0"/>
          <w:sz w:val="32"/>
          <w:szCs w:val="32"/>
        </w:rPr>
        <w:t>“</w:t>
      </w:r>
      <w:r>
        <w:rPr>
          <w:rFonts w:hint="default" w:ascii="仿宋_GB2312" w:hAnsi="宋体" w:eastAsia="仿宋_GB2312" w:cs="仿宋_GB2312"/>
          <w:kern w:val="0"/>
          <w:sz w:val="32"/>
          <w:szCs w:val="32"/>
        </w:rPr>
        <w:t>三公</w:t>
      </w:r>
      <w:r>
        <w:rPr>
          <w:rFonts w:hint="default" w:ascii="Times New Roman" w:hAnsi="Times New Roman" w:eastAsia="宋体" w:cs="Times New Roman"/>
          <w:kern w:val="0"/>
          <w:sz w:val="32"/>
          <w:szCs w:val="32"/>
        </w:rPr>
        <w:t>”</w:t>
      </w:r>
      <w:r>
        <w:rPr>
          <w:rFonts w:hint="default" w:ascii="仿宋_GB2312" w:hAnsi="宋体" w:eastAsia="仿宋_GB2312" w:cs="仿宋_GB2312"/>
          <w:kern w:val="0"/>
          <w:sz w:val="32"/>
          <w:szCs w:val="32"/>
        </w:rPr>
        <w:t>经费支出决算总体情况说明</w:t>
      </w:r>
    </w:p>
    <w:p>
      <w:pPr>
        <w:keepNext w:val="0"/>
        <w:keepLines w:val="0"/>
        <w:widowControl/>
        <w:suppressLineNumbers w:val="0"/>
        <w:autoSpaceDE w:val="0"/>
        <w:autoSpaceDN w:val="0"/>
        <w:spacing w:before="100" w:beforeAutospacing="0" w:after="100" w:afterAutospacing="0" w:line="580" w:lineRule="atLeast"/>
        <w:ind w:left="0" w:right="0" w:firstLine="601"/>
        <w:jc w:val="left"/>
        <w:rPr>
          <w:rFonts w:hint="eastAsia" w:ascii="宋体" w:hAnsi="宋体" w:eastAsia="宋体" w:cs="宋体"/>
          <w:kern w:val="0"/>
          <w:sz w:val="24"/>
          <w:szCs w:val="24"/>
        </w:rPr>
      </w:pPr>
      <w:r>
        <w:rPr>
          <w:rFonts w:hint="default" w:ascii="Times New Roman" w:hAnsi="Times New Roman" w:eastAsia="宋体" w:cs="Times New Roman"/>
          <w:kern w:val="0"/>
          <w:sz w:val="32"/>
          <w:szCs w:val="32"/>
        </w:rPr>
        <w:t xml:space="preserve"> </w:t>
      </w:r>
      <w:r>
        <w:rPr>
          <w:rFonts w:hint="eastAsia" w:ascii="宋体" w:hAnsi="宋体" w:eastAsia="宋体" w:cs="宋体"/>
          <w:kern w:val="0"/>
          <w:sz w:val="32"/>
          <w:szCs w:val="32"/>
        </w:rPr>
        <w:t xml:space="preserve"> </w:t>
      </w:r>
      <w:r>
        <w:rPr>
          <w:rFonts w:hint="default" w:ascii="仿宋_GB2312" w:hAnsi="宋体" w:eastAsia="仿宋_GB2312" w:cs="仿宋_GB2312"/>
          <w:kern w:val="0"/>
          <w:sz w:val="32"/>
          <w:szCs w:val="32"/>
        </w:rPr>
        <w:t>2、财政拨款</w:t>
      </w:r>
      <w:r>
        <w:rPr>
          <w:rFonts w:hint="default" w:ascii="Times New Roman" w:hAnsi="Times New Roman" w:eastAsia="宋体" w:cs="Times New Roman"/>
          <w:kern w:val="0"/>
          <w:sz w:val="32"/>
          <w:szCs w:val="32"/>
        </w:rPr>
        <w:t>“</w:t>
      </w:r>
      <w:r>
        <w:rPr>
          <w:rFonts w:hint="default" w:ascii="仿宋_GB2312" w:hAnsi="宋体" w:eastAsia="仿宋_GB2312" w:cs="仿宋_GB2312"/>
          <w:kern w:val="0"/>
          <w:sz w:val="32"/>
          <w:szCs w:val="32"/>
        </w:rPr>
        <w:t>三公</w:t>
      </w:r>
      <w:r>
        <w:rPr>
          <w:rFonts w:hint="default" w:ascii="Times New Roman" w:hAnsi="Times New Roman" w:eastAsia="宋体" w:cs="Times New Roman"/>
          <w:kern w:val="0"/>
          <w:sz w:val="32"/>
          <w:szCs w:val="32"/>
        </w:rPr>
        <w:t>”</w:t>
      </w:r>
      <w:r>
        <w:rPr>
          <w:rFonts w:hint="default" w:ascii="仿宋_GB2312" w:hAnsi="宋体" w:eastAsia="仿宋_GB2312" w:cs="仿宋_GB2312"/>
          <w:kern w:val="0"/>
          <w:sz w:val="32"/>
          <w:szCs w:val="32"/>
        </w:rPr>
        <w:t>经费支出决算具体情况说明</w:t>
      </w:r>
    </w:p>
    <w:p>
      <w:pPr>
        <w:keepNext w:val="0"/>
        <w:keepLines w:val="0"/>
        <w:widowControl/>
        <w:suppressLineNumbers w:val="0"/>
        <w:autoSpaceDE w:val="0"/>
        <w:autoSpaceDN w:val="0"/>
        <w:spacing w:before="100" w:beforeAutospacing="0" w:after="100" w:afterAutospacing="0" w:line="580" w:lineRule="atLeast"/>
        <w:ind w:left="0" w:right="0" w:firstLine="601"/>
        <w:jc w:val="left"/>
        <w:rPr>
          <w:rFonts w:hint="eastAsia" w:ascii="宋体" w:hAnsi="宋体" w:eastAsia="宋体" w:cs="宋体"/>
          <w:kern w:val="0"/>
          <w:sz w:val="24"/>
          <w:szCs w:val="24"/>
        </w:rPr>
      </w:pPr>
      <w:r>
        <w:rPr>
          <w:rFonts w:hint="default" w:ascii="仿宋_GB2312" w:hAnsi="宋体" w:eastAsia="仿宋_GB2312" w:cs="仿宋_GB2312"/>
          <w:kern w:val="0"/>
          <w:sz w:val="32"/>
          <w:szCs w:val="32"/>
        </w:rPr>
        <w:t>（八）关于2021年度政府性基金预算财政拨款支出决算情况说明</w:t>
      </w:r>
    </w:p>
    <w:p>
      <w:pPr>
        <w:keepNext w:val="0"/>
        <w:keepLines w:val="0"/>
        <w:widowControl/>
        <w:suppressLineNumbers w:val="0"/>
        <w:autoSpaceDE w:val="0"/>
        <w:autoSpaceDN w:val="0"/>
        <w:spacing w:before="100" w:beforeAutospacing="0" w:after="100" w:afterAutospacing="0" w:line="580" w:lineRule="atLeast"/>
        <w:ind w:left="0" w:right="0" w:firstLine="601"/>
        <w:jc w:val="left"/>
        <w:rPr>
          <w:rFonts w:hint="eastAsia" w:ascii="宋体" w:hAnsi="宋体" w:eastAsia="宋体" w:cs="宋体"/>
          <w:kern w:val="0"/>
          <w:sz w:val="24"/>
          <w:szCs w:val="24"/>
        </w:rPr>
      </w:pPr>
      <w:r>
        <w:rPr>
          <w:rFonts w:hint="default" w:ascii="仿宋_GB2312" w:hAnsi="宋体" w:eastAsia="仿宋_GB2312" w:cs="仿宋_GB2312"/>
          <w:kern w:val="0"/>
          <w:sz w:val="32"/>
          <w:szCs w:val="32"/>
        </w:rPr>
        <w:t>（九）关于2021年度国有资本经营预算支出决算情况说明</w:t>
      </w:r>
    </w:p>
    <w:p>
      <w:pPr>
        <w:keepNext w:val="0"/>
        <w:keepLines w:val="0"/>
        <w:widowControl/>
        <w:suppressLineNumbers w:val="0"/>
        <w:autoSpaceDE w:val="0"/>
        <w:autoSpaceDN w:val="0"/>
        <w:spacing w:before="100" w:beforeAutospacing="0" w:after="100" w:afterAutospacing="0" w:line="580" w:lineRule="atLeast"/>
        <w:ind w:left="0" w:right="0" w:firstLine="601"/>
        <w:jc w:val="left"/>
        <w:rPr>
          <w:rFonts w:hint="eastAsia" w:ascii="宋体" w:hAnsi="宋体" w:eastAsia="宋体" w:cs="宋体"/>
          <w:kern w:val="0"/>
          <w:sz w:val="24"/>
          <w:szCs w:val="24"/>
        </w:rPr>
      </w:pPr>
      <w:r>
        <w:rPr>
          <w:rFonts w:hint="default" w:ascii="仿宋_GB2312" w:hAnsi="宋体" w:eastAsia="仿宋_GB2312" w:cs="仿宋_GB2312"/>
          <w:kern w:val="0"/>
          <w:sz w:val="32"/>
          <w:szCs w:val="32"/>
        </w:rPr>
        <w:t>（十）关于2021年度项目支出决算情况说明</w:t>
      </w:r>
    </w:p>
    <w:p>
      <w:pPr>
        <w:keepNext w:val="0"/>
        <w:keepLines w:val="0"/>
        <w:widowControl/>
        <w:suppressLineNumbers w:val="0"/>
        <w:autoSpaceDE w:val="0"/>
        <w:autoSpaceDN w:val="0"/>
        <w:spacing w:before="100" w:beforeAutospacing="0" w:after="100" w:afterAutospacing="0" w:line="580" w:lineRule="atLeast"/>
        <w:ind w:left="0" w:right="0" w:firstLine="601"/>
        <w:jc w:val="left"/>
        <w:rPr>
          <w:rFonts w:hint="eastAsia" w:ascii="宋体" w:hAnsi="宋体" w:eastAsia="宋体" w:cs="宋体"/>
          <w:kern w:val="0"/>
          <w:sz w:val="24"/>
          <w:szCs w:val="24"/>
        </w:rPr>
      </w:pPr>
      <w:r>
        <w:rPr>
          <w:rFonts w:hint="default" w:ascii="仿宋_GB2312" w:hAnsi="宋体" w:eastAsia="仿宋_GB2312" w:cs="仿宋_GB2312"/>
          <w:kern w:val="0"/>
          <w:sz w:val="32"/>
          <w:szCs w:val="32"/>
        </w:rPr>
        <w:t>（十一）政府采购支出情况</w:t>
      </w:r>
    </w:p>
    <w:p>
      <w:pPr>
        <w:keepNext w:val="0"/>
        <w:keepLines w:val="0"/>
        <w:widowControl/>
        <w:suppressLineNumbers w:val="0"/>
        <w:autoSpaceDE w:val="0"/>
        <w:autoSpaceDN w:val="0"/>
        <w:spacing w:before="100" w:beforeAutospacing="0" w:after="100" w:afterAutospacing="0" w:line="580" w:lineRule="atLeast"/>
        <w:ind w:left="0" w:right="0" w:firstLine="601"/>
        <w:jc w:val="left"/>
        <w:rPr>
          <w:rFonts w:hint="eastAsia" w:ascii="宋体" w:hAnsi="宋体" w:eastAsia="宋体" w:cs="宋体"/>
          <w:kern w:val="0"/>
          <w:sz w:val="24"/>
          <w:szCs w:val="24"/>
        </w:rPr>
      </w:pPr>
      <w:r>
        <w:rPr>
          <w:rFonts w:hint="default" w:ascii="仿宋_GB2312" w:hAnsi="宋体" w:eastAsia="仿宋_GB2312" w:cs="仿宋_GB2312"/>
          <w:kern w:val="0"/>
          <w:sz w:val="32"/>
          <w:szCs w:val="32"/>
        </w:rPr>
        <w:t>（十二）机关运行经费支出情况</w:t>
      </w:r>
    </w:p>
    <w:p>
      <w:pPr>
        <w:keepNext w:val="0"/>
        <w:keepLines w:val="0"/>
        <w:widowControl/>
        <w:suppressLineNumbers w:val="0"/>
        <w:autoSpaceDE w:val="0"/>
        <w:autoSpaceDN w:val="0"/>
        <w:spacing w:before="100" w:beforeAutospacing="0" w:after="100" w:afterAutospacing="0" w:line="580" w:lineRule="atLeast"/>
        <w:ind w:left="0" w:right="0" w:firstLine="601"/>
        <w:jc w:val="left"/>
        <w:rPr>
          <w:rFonts w:hint="eastAsia" w:ascii="宋体" w:hAnsi="宋体" w:eastAsia="宋体" w:cs="宋体"/>
          <w:kern w:val="0"/>
          <w:sz w:val="24"/>
          <w:szCs w:val="24"/>
        </w:rPr>
      </w:pPr>
      <w:r>
        <w:rPr>
          <w:rFonts w:hint="default" w:ascii="仿宋_GB2312" w:hAnsi="宋体" w:eastAsia="仿宋_GB2312" w:cs="仿宋_GB2312"/>
          <w:kern w:val="0"/>
          <w:sz w:val="32"/>
          <w:szCs w:val="32"/>
        </w:rPr>
        <w:t>（十三）国有资产占用情况</w:t>
      </w:r>
    </w:p>
    <w:p>
      <w:pPr>
        <w:keepNext w:val="0"/>
        <w:keepLines w:val="0"/>
        <w:widowControl/>
        <w:suppressLineNumbers w:val="0"/>
        <w:autoSpaceDE w:val="0"/>
        <w:autoSpaceDN w:val="0"/>
        <w:spacing w:before="100" w:beforeAutospacing="0" w:after="100" w:afterAutospacing="0" w:line="580" w:lineRule="atLeast"/>
        <w:ind w:left="0" w:right="0" w:firstLine="601"/>
        <w:jc w:val="left"/>
        <w:rPr>
          <w:rFonts w:hint="eastAsia" w:ascii="宋体" w:hAnsi="宋体" w:eastAsia="宋体" w:cs="宋体"/>
          <w:kern w:val="0"/>
          <w:sz w:val="24"/>
          <w:szCs w:val="24"/>
        </w:rPr>
      </w:pPr>
      <w:r>
        <w:rPr>
          <w:rFonts w:hint="default" w:ascii="仿宋_GB2312" w:hAnsi="宋体" w:eastAsia="仿宋_GB2312" w:cs="仿宋_GB2312"/>
          <w:kern w:val="0"/>
          <w:sz w:val="32"/>
          <w:szCs w:val="32"/>
        </w:rPr>
        <w:t>三、预算绩效评价工作开展情况</w:t>
      </w:r>
    </w:p>
    <w:p>
      <w:pPr>
        <w:keepNext w:val="0"/>
        <w:keepLines w:val="0"/>
        <w:widowControl/>
        <w:suppressLineNumbers w:val="0"/>
        <w:autoSpaceDE w:val="0"/>
        <w:autoSpaceDN w:val="0"/>
        <w:spacing w:before="100" w:beforeAutospacing="0" w:after="100" w:afterAutospacing="0" w:line="580" w:lineRule="atLeast"/>
        <w:ind w:left="0" w:right="0" w:firstLine="601"/>
        <w:jc w:val="left"/>
        <w:rPr>
          <w:rFonts w:hint="eastAsia" w:ascii="宋体" w:hAnsi="宋体" w:eastAsia="宋体" w:cs="宋体"/>
          <w:kern w:val="0"/>
          <w:sz w:val="24"/>
          <w:szCs w:val="24"/>
        </w:rPr>
      </w:pPr>
      <w:r>
        <w:rPr>
          <w:rFonts w:hint="default" w:ascii="仿宋_GB2312" w:hAnsi="宋体" w:eastAsia="仿宋_GB2312" w:cs="仿宋_GB2312"/>
          <w:kern w:val="0"/>
          <w:sz w:val="32"/>
          <w:szCs w:val="32"/>
        </w:rPr>
        <w:t>（一）预算绩效管理工作开展情况</w:t>
      </w:r>
    </w:p>
    <w:p>
      <w:pPr>
        <w:keepNext w:val="0"/>
        <w:keepLines w:val="0"/>
        <w:widowControl/>
        <w:suppressLineNumbers w:val="0"/>
        <w:autoSpaceDE w:val="0"/>
        <w:autoSpaceDN w:val="0"/>
        <w:spacing w:before="100" w:beforeAutospacing="0" w:after="100" w:afterAutospacing="0" w:line="580" w:lineRule="atLeast"/>
        <w:ind w:left="0" w:right="0" w:firstLine="601"/>
        <w:jc w:val="left"/>
        <w:rPr>
          <w:rFonts w:hint="eastAsia" w:ascii="宋体" w:hAnsi="宋体" w:eastAsia="宋体" w:cs="宋体"/>
          <w:kern w:val="0"/>
          <w:sz w:val="24"/>
          <w:szCs w:val="24"/>
        </w:rPr>
      </w:pPr>
      <w:r>
        <w:rPr>
          <w:rFonts w:hint="default" w:ascii="仿宋_GB2312" w:hAnsi="宋体" w:eastAsia="仿宋_GB2312" w:cs="仿宋_GB2312"/>
          <w:kern w:val="0"/>
          <w:sz w:val="32"/>
          <w:szCs w:val="32"/>
        </w:rPr>
        <w:t>（二）部门决算中项目绩效自评结果</w:t>
      </w:r>
    </w:p>
    <w:p>
      <w:pPr>
        <w:keepNext w:val="0"/>
        <w:keepLines w:val="0"/>
        <w:widowControl/>
        <w:suppressLineNumbers w:val="0"/>
        <w:autoSpaceDE w:val="0"/>
        <w:autoSpaceDN w:val="0"/>
        <w:spacing w:before="100" w:beforeAutospacing="0" w:after="100" w:afterAutospacing="0" w:line="580" w:lineRule="atLeast"/>
        <w:ind w:left="0" w:right="0" w:firstLine="601"/>
        <w:jc w:val="left"/>
        <w:rPr>
          <w:rFonts w:hint="eastAsia" w:ascii="宋体" w:hAnsi="宋体" w:eastAsia="宋体" w:cs="宋体"/>
          <w:kern w:val="0"/>
          <w:sz w:val="24"/>
          <w:szCs w:val="24"/>
        </w:rPr>
      </w:pPr>
      <w:r>
        <w:rPr>
          <w:rFonts w:hint="default" w:ascii="仿宋_GB2312" w:hAnsi="宋体" w:eastAsia="仿宋_GB2312" w:cs="仿宋_GB2312"/>
          <w:kern w:val="0"/>
          <w:sz w:val="32"/>
          <w:szCs w:val="32"/>
        </w:rPr>
        <w:t>（三）部门评价项目绩效评价结果</w:t>
      </w:r>
    </w:p>
    <w:p>
      <w:pPr>
        <w:keepNext w:val="0"/>
        <w:keepLines w:val="0"/>
        <w:widowControl/>
        <w:suppressLineNumbers w:val="0"/>
        <w:autoSpaceDE w:val="0"/>
        <w:autoSpaceDN w:val="0"/>
        <w:spacing w:before="100" w:beforeAutospacing="0" w:after="100" w:afterAutospacing="0" w:line="580" w:lineRule="atLeast"/>
        <w:ind w:left="0" w:right="0" w:firstLine="60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autoSpaceDE w:val="0"/>
        <w:autoSpaceDN w:val="0"/>
        <w:spacing w:before="100" w:beforeAutospacing="0" w:after="100" w:afterAutospacing="0" w:line="580" w:lineRule="atLeast"/>
        <w:ind w:left="0" w:right="0" w:firstLine="601"/>
        <w:jc w:val="left"/>
        <w:rPr>
          <w:rFonts w:hint="eastAsia" w:ascii="宋体" w:hAnsi="宋体" w:eastAsia="宋体" w:cs="宋体"/>
          <w:kern w:val="0"/>
          <w:sz w:val="24"/>
          <w:szCs w:val="24"/>
        </w:rPr>
      </w:pPr>
      <w:r>
        <w:rPr>
          <w:rFonts w:hint="default" w:ascii="Times New Roman" w:hAnsi="Times New Roman" w:eastAsia="宋体" w:cs="Times New Roman"/>
          <w:kern w:val="0"/>
          <w:sz w:val="32"/>
          <w:szCs w:val="32"/>
        </w:rPr>
        <w:t xml:space="preserve"> </w:t>
      </w:r>
    </w:p>
    <w:p>
      <w:pPr>
        <w:keepNext w:val="0"/>
        <w:keepLines w:val="0"/>
        <w:widowControl/>
        <w:suppressLineNumbers w:val="0"/>
        <w:autoSpaceDE w:val="0"/>
        <w:autoSpaceDN w:val="0"/>
        <w:spacing w:before="100" w:beforeAutospacing="0" w:after="100" w:afterAutospacing="0" w:line="580" w:lineRule="atLeast"/>
        <w:ind w:left="0" w:right="0" w:firstLine="601"/>
        <w:jc w:val="left"/>
        <w:rPr>
          <w:rFonts w:hint="eastAsia" w:ascii="宋体" w:hAnsi="宋体" w:eastAsia="宋体" w:cs="宋体"/>
          <w:kern w:val="0"/>
          <w:sz w:val="24"/>
          <w:szCs w:val="24"/>
        </w:rPr>
      </w:pPr>
      <w:r>
        <w:rPr>
          <w:rFonts w:hint="default" w:ascii="黑体" w:hAnsi="宋体" w:eastAsia="黑体" w:cs="黑体"/>
          <w:b/>
          <w:kern w:val="0"/>
          <w:sz w:val="32"/>
          <w:szCs w:val="32"/>
        </w:rPr>
        <w:t>第三部分 名词解释</w:t>
      </w:r>
    </w:p>
    <w:p>
      <w:pPr>
        <w:keepNext w:val="0"/>
        <w:keepLines w:val="0"/>
        <w:widowControl/>
        <w:suppressLineNumbers w:val="0"/>
        <w:autoSpaceDE w:val="0"/>
        <w:autoSpaceDN w:val="0"/>
        <w:spacing w:before="100" w:beforeAutospacing="0" w:after="100" w:afterAutospacing="0" w:line="580" w:lineRule="atLeast"/>
        <w:ind w:left="0" w:right="0" w:firstLine="601"/>
        <w:jc w:val="left"/>
        <w:rPr>
          <w:rFonts w:hint="eastAsia" w:ascii="宋体" w:hAnsi="宋体" w:eastAsia="宋体" w:cs="宋体"/>
          <w:kern w:val="0"/>
          <w:sz w:val="24"/>
          <w:szCs w:val="24"/>
        </w:rPr>
      </w:pPr>
      <w:r>
        <w:rPr>
          <w:rFonts w:hint="default" w:ascii="黑体" w:hAnsi="宋体" w:eastAsia="黑体" w:cs="黑体"/>
          <w:b/>
          <w:kern w:val="0"/>
          <w:sz w:val="32"/>
          <w:szCs w:val="32"/>
        </w:rPr>
        <w:t>第四部分 决算公开联系方式及信息反馈渠道</w:t>
      </w:r>
    </w:p>
    <w:p>
      <w:pPr>
        <w:keepNext w:val="0"/>
        <w:keepLines w:val="0"/>
        <w:widowControl/>
        <w:suppressLineNumbers w:val="0"/>
        <w:autoSpaceDE w:val="0"/>
        <w:autoSpaceDN w:val="0"/>
        <w:spacing w:before="100" w:beforeAutospacing="0" w:after="100" w:afterAutospacing="0" w:line="580" w:lineRule="atLeast"/>
        <w:ind w:left="0" w:right="0" w:firstLine="601"/>
        <w:jc w:val="left"/>
        <w:rPr>
          <w:rFonts w:hint="eastAsia" w:ascii="宋体" w:hAnsi="宋体" w:eastAsia="宋体" w:cs="宋体"/>
          <w:kern w:val="0"/>
          <w:sz w:val="24"/>
          <w:szCs w:val="24"/>
        </w:rPr>
      </w:pPr>
      <w:r>
        <w:rPr>
          <w:rFonts w:hint="default" w:ascii="黑体" w:hAnsi="宋体" w:eastAsia="黑体" w:cs="黑体"/>
          <w:b/>
          <w:kern w:val="0"/>
          <w:sz w:val="32"/>
          <w:szCs w:val="32"/>
        </w:rPr>
        <w:t>第五部分 部门决算公开表</w:t>
      </w:r>
    </w:p>
    <w:p>
      <w:pPr>
        <w:keepNext w:val="0"/>
        <w:keepLines w:val="0"/>
        <w:widowControl/>
        <w:suppressLineNumbers w:val="0"/>
        <w:autoSpaceDE w:val="0"/>
        <w:autoSpaceDN w:val="0"/>
        <w:spacing w:before="100" w:beforeAutospacing="0" w:after="100" w:afterAutospacing="0" w:line="580" w:lineRule="atLeast"/>
        <w:ind w:left="0" w:right="0" w:firstLine="601"/>
        <w:jc w:val="left"/>
        <w:rPr>
          <w:rFonts w:hint="eastAsia" w:ascii="宋体" w:hAnsi="宋体" w:eastAsia="宋体" w:cs="宋体"/>
          <w:kern w:val="0"/>
          <w:sz w:val="24"/>
          <w:szCs w:val="24"/>
        </w:rPr>
      </w:pPr>
      <w:r>
        <w:rPr>
          <w:rFonts w:hint="default" w:ascii="仿宋_GB2312" w:hAnsi="宋体" w:eastAsia="仿宋_GB2312" w:cs="仿宋_GB2312"/>
          <w:kern w:val="0"/>
          <w:sz w:val="32"/>
          <w:szCs w:val="32"/>
        </w:rPr>
        <w:t>一、收入支出决算总表</w:t>
      </w:r>
    </w:p>
    <w:p>
      <w:pPr>
        <w:keepNext w:val="0"/>
        <w:keepLines w:val="0"/>
        <w:widowControl/>
        <w:suppressLineNumbers w:val="0"/>
        <w:autoSpaceDE w:val="0"/>
        <w:autoSpaceDN w:val="0"/>
        <w:spacing w:before="100" w:beforeAutospacing="0" w:after="100" w:afterAutospacing="0" w:line="580" w:lineRule="atLeast"/>
        <w:ind w:left="0" w:right="0" w:firstLine="601"/>
        <w:jc w:val="left"/>
        <w:rPr>
          <w:rFonts w:hint="eastAsia" w:ascii="宋体" w:hAnsi="宋体" w:eastAsia="宋体" w:cs="宋体"/>
          <w:kern w:val="0"/>
          <w:sz w:val="24"/>
          <w:szCs w:val="24"/>
        </w:rPr>
      </w:pPr>
      <w:r>
        <w:rPr>
          <w:rFonts w:hint="default" w:ascii="仿宋_GB2312" w:hAnsi="宋体" w:eastAsia="仿宋_GB2312" w:cs="仿宋_GB2312"/>
          <w:kern w:val="0"/>
          <w:sz w:val="32"/>
          <w:szCs w:val="32"/>
        </w:rPr>
        <w:t>二、收入决算表</w:t>
      </w:r>
    </w:p>
    <w:p>
      <w:pPr>
        <w:keepNext w:val="0"/>
        <w:keepLines w:val="0"/>
        <w:widowControl/>
        <w:suppressLineNumbers w:val="0"/>
        <w:autoSpaceDE w:val="0"/>
        <w:autoSpaceDN w:val="0"/>
        <w:spacing w:before="100" w:beforeAutospacing="0" w:after="100" w:afterAutospacing="0" w:line="580" w:lineRule="atLeast"/>
        <w:ind w:left="0" w:right="0" w:firstLine="601"/>
        <w:jc w:val="left"/>
        <w:rPr>
          <w:rFonts w:hint="eastAsia" w:ascii="宋体" w:hAnsi="宋体" w:eastAsia="宋体" w:cs="宋体"/>
          <w:kern w:val="0"/>
          <w:sz w:val="24"/>
          <w:szCs w:val="24"/>
        </w:rPr>
      </w:pPr>
      <w:r>
        <w:rPr>
          <w:rFonts w:hint="default" w:ascii="仿宋_GB2312" w:hAnsi="宋体" w:eastAsia="仿宋_GB2312" w:cs="仿宋_GB2312"/>
          <w:kern w:val="0"/>
          <w:sz w:val="32"/>
          <w:szCs w:val="32"/>
        </w:rPr>
        <w:t>三、支出决算表</w:t>
      </w:r>
    </w:p>
    <w:p>
      <w:pPr>
        <w:keepNext w:val="0"/>
        <w:keepLines w:val="0"/>
        <w:widowControl/>
        <w:suppressLineNumbers w:val="0"/>
        <w:autoSpaceDE w:val="0"/>
        <w:autoSpaceDN w:val="0"/>
        <w:spacing w:before="100" w:beforeAutospacing="0" w:after="100" w:afterAutospacing="0" w:line="580" w:lineRule="atLeast"/>
        <w:ind w:left="0" w:right="0" w:firstLine="601"/>
        <w:jc w:val="left"/>
        <w:rPr>
          <w:rFonts w:hint="eastAsia" w:ascii="宋体" w:hAnsi="宋体" w:eastAsia="宋体" w:cs="宋体"/>
          <w:kern w:val="0"/>
          <w:sz w:val="24"/>
          <w:szCs w:val="24"/>
        </w:rPr>
      </w:pPr>
      <w:r>
        <w:rPr>
          <w:rFonts w:hint="default" w:ascii="仿宋_GB2312" w:hAnsi="宋体" w:eastAsia="仿宋_GB2312" w:cs="仿宋_GB2312"/>
          <w:kern w:val="0"/>
          <w:sz w:val="32"/>
          <w:szCs w:val="32"/>
        </w:rPr>
        <w:t>四、财政拨款收入支出决算总表</w:t>
      </w:r>
    </w:p>
    <w:p>
      <w:pPr>
        <w:keepNext w:val="0"/>
        <w:keepLines w:val="0"/>
        <w:widowControl/>
        <w:suppressLineNumbers w:val="0"/>
        <w:autoSpaceDE w:val="0"/>
        <w:autoSpaceDN w:val="0"/>
        <w:spacing w:before="100" w:beforeAutospacing="0" w:after="100" w:afterAutospacing="0" w:line="580" w:lineRule="atLeast"/>
        <w:ind w:left="0" w:right="0" w:firstLine="601"/>
        <w:jc w:val="left"/>
        <w:rPr>
          <w:rFonts w:hint="eastAsia" w:ascii="宋体" w:hAnsi="宋体" w:eastAsia="宋体" w:cs="宋体"/>
          <w:kern w:val="0"/>
          <w:sz w:val="24"/>
          <w:szCs w:val="24"/>
        </w:rPr>
      </w:pPr>
      <w:r>
        <w:rPr>
          <w:rFonts w:hint="default" w:ascii="仿宋_GB2312" w:hAnsi="宋体" w:eastAsia="仿宋_GB2312" w:cs="仿宋_GB2312"/>
          <w:kern w:val="0"/>
          <w:sz w:val="32"/>
          <w:szCs w:val="32"/>
        </w:rPr>
        <w:t>五、项目收入支出决算表</w:t>
      </w:r>
    </w:p>
    <w:p>
      <w:pPr>
        <w:keepNext w:val="0"/>
        <w:keepLines w:val="0"/>
        <w:widowControl/>
        <w:suppressLineNumbers w:val="0"/>
        <w:autoSpaceDE w:val="0"/>
        <w:autoSpaceDN w:val="0"/>
        <w:spacing w:before="100" w:beforeAutospacing="0" w:after="100" w:afterAutospacing="0" w:line="580" w:lineRule="atLeast"/>
        <w:ind w:left="0" w:right="0" w:firstLine="601"/>
        <w:jc w:val="left"/>
        <w:rPr>
          <w:rFonts w:hint="eastAsia" w:ascii="宋体" w:hAnsi="宋体" w:eastAsia="宋体" w:cs="宋体"/>
          <w:kern w:val="0"/>
          <w:sz w:val="24"/>
          <w:szCs w:val="24"/>
        </w:rPr>
      </w:pPr>
      <w:r>
        <w:rPr>
          <w:rFonts w:hint="default" w:ascii="仿宋_GB2312" w:hAnsi="宋体" w:eastAsia="仿宋_GB2312" w:cs="仿宋_GB2312"/>
          <w:kern w:val="0"/>
          <w:sz w:val="32"/>
          <w:szCs w:val="32"/>
        </w:rPr>
        <w:t>六、一般公共预算财政拨款支出决算表</w:t>
      </w:r>
    </w:p>
    <w:p>
      <w:pPr>
        <w:keepNext w:val="0"/>
        <w:keepLines w:val="0"/>
        <w:widowControl/>
        <w:suppressLineNumbers w:val="0"/>
        <w:autoSpaceDE w:val="0"/>
        <w:autoSpaceDN w:val="0"/>
        <w:spacing w:before="100" w:beforeAutospacing="0" w:after="100" w:afterAutospacing="0" w:line="580" w:lineRule="atLeast"/>
        <w:ind w:left="0" w:right="0" w:firstLine="601"/>
        <w:jc w:val="left"/>
        <w:rPr>
          <w:rFonts w:hint="eastAsia" w:ascii="宋体" w:hAnsi="宋体" w:eastAsia="宋体" w:cs="宋体"/>
          <w:kern w:val="0"/>
          <w:sz w:val="24"/>
          <w:szCs w:val="24"/>
        </w:rPr>
      </w:pPr>
      <w:r>
        <w:rPr>
          <w:rFonts w:hint="default" w:ascii="仿宋_GB2312" w:hAnsi="宋体" w:eastAsia="仿宋_GB2312" w:cs="仿宋_GB2312"/>
          <w:kern w:val="0"/>
          <w:sz w:val="32"/>
          <w:szCs w:val="32"/>
        </w:rPr>
        <w:t>七、一般公共预算财政拨款基本支出决算明细表</w:t>
      </w:r>
    </w:p>
    <w:p>
      <w:pPr>
        <w:keepNext w:val="0"/>
        <w:keepLines w:val="0"/>
        <w:widowControl/>
        <w:suppressLineNumbers w:val="0"/>
        <w:autoSpaceDE w:val="0"/>
        <w:autoSpaceDN w:val="0"/>
        <w:spacing w:before="100" w:beforeAutospacing="0" w:after="100" w:afterAutospacing="0" w:line="580" w:lineRule="atLeast"/>
        <w:ind w:left="0" w:right="0" w:firstLine="601"/>
        <w:jc w:val="left"/>
        <w:rPr>
          <w:rFonts w:hint="eastAsia" w:ascii="宋体" w:hAnsi="宋体" w:eastAsia="宋体" w:cs="宋体"/>
          <w:kern w:val="0"/>
          <w:sz w:val="24"/>
          <w:szCs w:val="24"/>
        </w:rPr>
      </w:pPr>
      <w:r>
        <w:rPr>
          <w:rFonts w:hint="default" w:ascii="仿宋_GB2312" w:hAnsi="宋体" w:eastAsia="仿宋_GB2312" w:cs="仿宋_GB2312"/>
          <w:kern w:val="0"/>
          <w:sz w:val="32"/>
          <w:szCs w:val="32"/>
        </w:rPr>
        <w:t>八、政府性基金预算财政拨款收入支出决算表</w:t>
      </w:r>
    </w:p>
    <w:p>
      <w:pPr>
        <w:keepNext w:val="0"/>
        <w:keepLines w:val="0"/>
        <w:widowControl/>
        <w:suppressLineNumbers w:val="0"/>
        <w:autoSpaceDE w:val="0"/>
        <w:autoSpaceDN w:val="0"/>
        <w:spacing w:before="100" w:beforeAutospacing="0" w:after="100" w:afterAutospacing="0" w:line="580" w:lineRule="atLeast"/>
        <w:ind w:left="0" w:right="0" w:firstLine="601"/>
        <w:jc w:val="left"/>
        <w:rPr>
          <w:rFonts w:hint="eastAsia" w:ascii="宋体" w:hAnsi="宋体" w:eastAsia="宋体" w:cs="宋体"/>
          <w:kern w:val="0"/>
          <w:sz w:val="24"/>
          <w:szCs w:val="24"/>
        </w:rPr>
      </w:pPr>
      <w:r>
        <w:rPr>
          <w:rFonts w:hint="default" w:ascii="仿宋_GB2312" w:hAnsi="宋体" w:eastAsia="仿宋_GB2312" w:cs="仿宋_GB2312"/>
          <w:kern w:val="0"/>
          <w:sz w:val="32"/>
          <w:szCs w:val="32"/>
        </w:rPr>
        <w:t>九、国有资本经营预算财政拨款收入支出决算表</w:t>
      </w:r>
    </w:p>
    <w:p>
      <w:pPr>
        <w:keepNext w:val="0"/>
        <w:keepLines w:val="0"/>
        <w:widowControl/>
        <w:suppressLineNumbers w:val="0"/>
        <w:autoSpaceDE w:val="0"/>
        <w:autoSpaceDN w:val="0"/>
        <w:spacing w:before="100" w:beforeAutospacing="0" w:after="100" w:afterAutospacing="0" w:line="580" w:lineRule="atLeast"/>
        <w:ind w:left="0" w:right="0" w:firstLine="601"/>
        <w:jc w:val="left"/>
        <w:rPr>
          <w:rFonts w:hint="eastAsia" w:ascii="宋体" w:hAnsi="宋体" w:eastAsia="宋体" w:cs="宋体"/>
          <w:kern w:val="0"/>
          <w:sz w:val="24"/>
          <w:szCs w:val="24"/>
        </w:rPr>
      </w:pPr>
      <w:r>
        <w:rPr>
          <w:rFonts w:hint="default" w:ascii="仿宋_GB2312" w:hAnsi="宋体" w:eastAsia="仿宋_GB2312" w:cs="仿宋_GB2312"/>
          <w:kern w:val="0"/>
          <w:sz w:val="32"/>
          <w:szCs w:val="32"/>
        </w:rPr>
        <w:t>十、财政拨款</w:t>
      </w:r>
      <w:r>
        <w:rPr>
          <w:rFonts w:hint="default" w:ascii="Times New Roman" w:hAnsi="Times New Roman" w:eastAsia="宋体" w:cs="Times New Roman"/>
          <w:kern w:val="0"/>
          <w:sz w:val="32"/>
          <w:szCs w:val="32"/>
        </w:rPr>
        <w:t>“</w:t>
      </w:r>
      <w:r>
        <w:rPr>
          <w:rFonts w:hint="default" w:ascii="仿宋_GB2312" w:hAnsi="宋体" w:eastAsia="仿宋_GB2312" w:cs="仿宋_GB2312"/>
          <w:kern w:val="0"/>
          <w:sz w:val="32"/>
          <w:szCs w:val="32"/>
        </w:rPr>
        <w:t>三公</w:t>
      </w:r>
      <w:r>
        <w:rPr>
          <w:rFonts w:hint="default" w:ascii="Times New Roman" w:hAnsi="Times New Roman" w:eastAsia="宋体" w:cs="Times New Roman"/>
          <w:kern w:val="0"/>
          <w:sz w:val="32"/>
          <w:szCs w:val="32"/>
        </w:rPr>
        <w:t>”</w:t>
      </w:r>
      <w:r>
        <w:rPr>
          <w:rFonts w:hint="default" w:ascii="仿宋_GB2312" w:hAnsi="宋体" w:eastAsia="仿宋_GB2312" w:cs="仿宋_GB2312"/>
          <w:kern w:val="0"/>
          <w:sz w:val="32"/>
          <w:szCs w:val="32"/>
        </w:rPr>
        <w:t>经费支出决算表</w:t>
      </w:r>
    </w:p>
    <w:p>
      <w:pPr>
        <w:keepNext w:val="0"/>
        <w:keepLines w:val="0"/>
        <w:widowControl/>
        <w:suppressLineNumbers w:val="0"/>
        <w:autoSpaceDE w:val="0"/>
        <w:autoSpaceDN w:val="0"/>
        <w:spacing w:before="100" w:beforeAutospacing="0" w:after="100" w:afterAutospacing="0" w:line="580" w:lineRule="atLeast"/>
        <w:ind w:left="0" w:right="0" w:firstLine="601"/>
        <w:jc w:val="left"/>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rPr>
        <w:t>十一、机关运行经费支出、国有资产占用情况及政府采购支出信息表</w:t>
      </w:r>
    </w:p>
    <w:p>
      <w:pPr>
        <w:keepNext w:val="0"/>
        <w:keepLines w:val="0"/>
        <w:widowControl/>
        <w:suppressLineNumbers w:val="0"/>
        <w:autoSpaceDE w:val="0"/>
        <w:autoSpaceDN w:val="0"/>
        <w:spacing w:before="100" w:beforeAutospacing="0" w:after="100" w:afterAutospacing="0" w:line="580" w:lineRule="atLeast"/>
        <w:ind w:left="0" w:right="0" w:firstLine="601"/>
        <w:jc w:val="left"/>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rPr>
        <w:t>十二、《2020年呼和浩特市禁燃区燃煤散烧综合治理专项资金绩效评价报告》</w:t>
      </w:r>
    </w:p>
    <w:p>
      <w:pPr>
        <w:keepNext w:val="0"/>
        <w:keepLines w:val="0"/>
        <w:widowControl/>
        <w:suppressLineNumbers w:val="0"/>
        <w:autoSpaceDE w:val="0"/>
        <w:autoSpaceDN w:val="0"/>
        <w:spacing w:before="100" w:beforeAutospacing="0" w:after="100" w:afterAutospacing="0"/>
        <w:ind w:left="0" w:right="0" w:firstLine="601"/>
        <w:jc w:val="left"/>
        <w:rPr>
          <w:rFonts w:hint="default" w:ascii="Times New Roman" w:hAnsi="Times New Roman" w:eastAsia="宋体" w:cs="Times New Roman"/>
          <w:b/>
          <w:kern w:val="0"/>
          <w:sz w:val="44"/>
          <w:szCs w:val="44"/>
        </w:rPr>
      </w:pPr>
      <w:r>
        <w:rPr>
          <w:rFonts w:hint="default" w:ascii="Times New Roman" w:hAnsi="Times New Roman" w:eastAsia="宋体" w:cs="Times New Roman"/>
          <w:b/>
          <w:kern w:val="0"/>
          <w:sz w:val="44"/>
          <w:szCs w:val="44"/>
        </w:rPr>
        <w:t xml:space="preserve"> </w:t>
      </w:r>
    </w:p>
    <w:p>
      <w:pPr>
        <w:keepNext w:val="0"/>
        <w:keepLines w:val="0"/>
        <w:widowControl/>
        <w:suppressLineNumbers w:val="0"/>
        <w:autoSpaceDE w:val="0"/>
        <w:autoSpaceDN w:val="0"/>
        <w:spacing w:before="100" w:beforeAutospacing="0" w:after="100" w:afterAutospacing="0"/>
        <w:ind w:left="0" w:right="0" w:firstLine="601"/>
        <w:jc w:val="left"/>
        <w:rPr>
          <w:rFonts w:hint="default" w:ascii="Times New Roman" w:hAnsi="Times New Roman" w:eastAsia="宋体" w:cs="Times New Roman"/>
          <w:b/>
          <w:kern w:val="0"/>
          <w:sz w:val="44"/>
          <w:szCs w:val="44"/>
        </w:rPr>
      </w:pPr>
      <w:r>
        <w:rPr>
          <w:rFonts w:hint="default" w:ascii="Times New Roman" w:hAnsi="Times New Roman" w:eastAsia="宋体" w:cs="Times New Roman"/>
          <w:b/>
          <w:kern w:val="0"/>
          <w:sz w:val="44"/>
          <w:szCs w:val="44"/>
        </w:rPr>
        <w:t xml:space="preserve"> </w:t>
      </w:r>
    </w:p>
    <w:p>
      <w:pPr>
        <w:keepNext w:val="0"/>
        <w:keepLines w:val="0"/>
        <w:widowControl/>
        <w:suppressLineNumbers w:val="0"/>
        <w:autoSpaceDE w:val="0"/>
        <w:autoSpaceDN w:val="0"/>
        <w:spacing w:before="100" w:beforeAutospacing="0" w:after="100" w:afterAutospacing="0"/>
        <w:ind w:left="0" w:right="0" w:firstLine="601"/>
        <w:jc w:val="left"/>
        <w:rPr>
          <w:rFonts w:hint="default" w:ascii="Times New Roman" w:hAnsi="Times New Roman" w:eastAsia="宋体" w:cs="Times New Roman"/>
          <w:b/>
          <w:kern w:val="0"/>
          <w:sz w:val="44"/>
          <w:szCs w:val="44"/>
        </w:rPr>
      </w:pPr>
      <w:r>
        <w:rPr>
          <w:rFonts w:hint="default" w:ascii="Times New Roman" w:hAnsi="Times New Roman" w:eastAsia="宋体" w:cs="Times New Roman"/>
          <w:b/>
          <w:kern w:val="0"/>
          <w:sz w:val="44"/>
          <w:szCs w:val="44"/>
        </w:rPr>
        <w:t xml:space="preserve"> </w:t>
      </w:r>
    </w:p>
    <w:p>
      <w:pPr>
        <w:keepNext w:val="0"/>
        <w:keepLines w:val="0"/>
        <w:widowControl/>
        <w:suppressLineNumbers w:val="0"/>
        <w:autoSpaceDE w:val="0"/>
        <w:autoSpaceDN w:val="0"/>
        <w:spacing w:before="100" w:beforeAutospacing="0" w:after="100" w:afterAutospacing="0"/>
        <w:ind w:left="0" w:right="0" w:firstLine="60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autoSpaceDE w:val="0"/>
        <w:autoSpaceDN w:val="0"/>
        <w:spacing w:before="100" w:beforeAutospacing="0" w:after="100" w:afterAutospacing="0" w:line="580" w:lineRule="atLeast"/>
        <w:ind w:left="0" w:right="0" w:firstLine="600"/>
        <w:jc w:val="left"/>
        <w:rPr>
          <w:rFonts w:hint="eastAsia" w:ascii="宋体" w:hAnsi="宋体" w:eastAsia="宋体" w:cs="宋体"/>
          <w:kern w:val="0"/>
          <w:sz w:val="24"/>
          <w:szCs w:val="24"/>
        </w:rPr>
      </w:pPr>
      <w:r>
        <w:rPr>
          <w:rFonts w:hint="default" w:ascii="仿宋_GB2312" w:hAnsi="宋体" w:eastAsia="仿宋_GB2312" w:cs="仿宋_GB2312"/>
          <w:b/>
          <w:kern w:val="0"/>
          <w:sz w:val="32"/>
          <w:szCs w:val="32"/>
        </w:rPr>
        <w:t>第一部分 部门基本情况</w:t>
      </w:r>
    </w:p>
    <w:p>
      <w:pPr>
        <w:keepNext w:val="0"/>
        <w:keepLines w:val="0"/>
        <w:widowControl/>
        <w:suppressLineNumbers w:val="0"/>
        <w:autoSpaceDE w:val="0"/>
        <w:autoSpaceDN w:val="0"/>
        <w:spacing w:before="100" w:beforeAutospacing="0" w:after="100" w:afterAutospacing="0" w:line="580" w:lineRule="atLeast"/>
        <w:ind w:left="0" w:right="0" w:firstLine="600"/>
        <w:jc w:val="left"/>
        <w:rPr>
          <w:rFonts w:hint="eastAsia" w:ascii="宋体" w:hAnsi="宋体" w:eastAsia="宋体" w:cs="宋体"/>
          <w:kern w:val="0"/>
          <w:sz w:val="24"/>
          <w:szCs w:val="24"/>
        </w:rPr>
      </w:pPr>
      <w:r>
        <w:rPr>
          <w:rFonts w:hint="default" w:ascii="仿宋_GB2312" w:hAnsi="宋体" w:eastAsia="仿宋_GB2312" w:cs="仿宋_GB2312"/>
          <w:kern w:val="0"/>
          <w:sz w:val="32"/>
          <w:szCs w:val="32"/>
        </w:rPr>
        <w:t>一、主要职能职责</w:t>
      </w:r>
    </w:p>
    <w:p>
      <w:pPr>
        <w:keepNext w:val="0"/>
        <w:keepLines w:val="0"/>
        <w:widowControl/>
        <w:suppressLineNumbers w:val="0"/>
        <w:snapToGrid w:val="0"/>
        <w:spacing w:line="560" w:lineRule="exact"/>
        <w:ind w:left="0" w:firstLine="64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（一）部门职能</w:t>
      </w:r>
    </w:p>
    <w:p>
      <w:pPr>
        <w:keepNext w:val="0"/>
        <w:keepLines w:val="0"/>
        <w:widowControl/>
        <w:suppressLineNumbers w:val="0"/>
        <w:snapToGrid w:val="0"/>
        <w:spacing w:line="560" w:lineRule="exact"/>
        <w:ind w:left="0" w:firstLine="64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呼和浩特市住房和城乡建设局是呼和浩特市人民政府工作部门，为正处级。呼和浩特市住房和城乡建设局贯彻落实党中央关于住房和城乡建设工作的方针政策和自治区党委、市委相关决策部署，在履行职责过程中坚持和加强党对住房和城乡建设工作的集中统一领导。</w:t>
      </w:r>
    </w:p>
    <w:p>
      <w:pPr>
        <w:keepNext w:val="0"/>
        <w:keepLines w:val="0"/>
        <w:widowControl/>
        <w:suppressLineNumbers w:val="0"/>
        <w:snapToGrid w:val="0"/>
        <w:spacing w:line="560" w:lineRule="exact"/>
        <w:ind w:left="0" w:firstLine="64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（二）部门主要职责</w:t>
      </w:r>
    </w:p>
    <w:p>
      <w:pPr>
        <w:keepNext w:val="0"/>
        <w:keepLines w:val="0"/>
        <w:widowControl/>
        <w:suppressLineNumbers w:val="0"/>
        <w:snapToGrid w:val="0"/>
        <w:spacing w:line="560" w:lineRule="exact"/>
        <w:ind w:left="0" w:firstLine="64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 起草住房和城乡建设有关城乡建设的地方性法规、规章草案，提出住房和城乡建设重大问题的政策建议，落实住房和城乡建设的政策制度，组织编制并实施全市住房和城乡建设事业发展规划。</w:t>
      </w:r>
    </w:p>
    <w:p>
      <w:pPr>
        <w:keepNext w:val="0"/>
        <w:keepLines w:val="0"/>
        <w:widowControl/>
        <w:suppressLineNumbers w:val="0"/>
        <w:snapToGrid w:val="0"/>
        <w:spacing w:line="560" w:lineRule="exact"/>
        <w:ind w:left="0" w:firstLine="64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 贯彻住房制度改革政策，建立多主体供给、多渠道保障、租购并举的住房制度。负责并指导城镇住房保障工作，贯彻城镇住房保障政策并监督实施。</w:t>
      </w:r>
    </w:p>
    <w:p>
      <w:pPr>
        <w:keepNext w:val="0"/>
        <w:keepLines w:val="0"/>
        <w:widowControl/>
        <w:suppressLineNumbers w:val="0"/>
        <w:snapToGrid w:val="0"/>
        <w:spacing w:line="560" w:lineRule="exact"/>
        <w:ind w:left="0" w:firstLine="64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 承担房地产市场监管和房地产业发展工作。贯彻房地产市场监管和调控政策、规章制度并监督执行。贯彻房地产业发展规划和产业政策。贯彻落实房地产开发、房屋权属管理、房屋租赁、房屋面积管理、房地产估价、房屋征收的规章制度并监督执行。指导监督房屋产权管理工作，协同指导房屋登记工作。负责物业管理中住宅专项维修资金、住宅物业共用部位共用设施设备保修金备案、交存及使用管理工作。</w:t>
      </w:r>
    </w:p>
    <w:p>
      <w:pPr>
        <w:keepNext w:val="0"/>
        <w:keepLines w:val="0"/>
        <w:widowControl/>
        <w:suppressLineNumbers w:val="0"/>
        <w:snapToGrid w:val="0"/>
        <w:spacing w:line="560" w:lineRule="exact"/>
        <w:ind w:left="0" w:firstLine="64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 贯彻和落实国家工程建设标准及自治区相关地方标准。贯彻落实工程造价管理制度，承担建设工程造价管理工作。监督指导各类工程建设标准定额和工程造价评估的实施。组织发布本地区工程造价信息。</w:t>
      </w:r>
    </w:p>
    <w:p>
      <w:pPr>
        <w:keepNext w:val="0"/>
        <w:keepLines w:val="0"/>
        <w:widowControl/>
        <w:suppressLineNumbers w:val="0"/>
        <w:snapToGrid w:val="0"/>
        <w:spacing w:line="560" w:lineRule="exact"/>
        <w:ind w:left="0" w:firstLine="64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 监督管理建筑市场，规范市场主体行为。规范建筑市场、行业监管和建设活动的规章制度并监督执行。贯彻落实建筑业、勘察设计业、工程监理咨询业的行业发展政策、中长期规划并指导实施，负责相关企业、单位的监督管理。管理和指导室内装饰业。负责房屋建筑和市政工程招标投标的监督管理工作。引导建筑企业参与对外承包、建筑劳务合作。</w:t>
      </w:r>
    </w:p>
    <w:p>
      <w:pPr>
        <w:keepNext w:val="0"/>
        <w:keepLines w:val="0"/>
        <w:widowControl/>
        <w:suppressLineNumbers w:val="0"/>
        <w:snapToGrid w:val="0"/>
        <w:spacing w:line="560" w:lineRule="exact"/>
        <w:ind w:left="0" w:firstLine="64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6. 按照监管权限承担本行政区城内已取得施工许可的房屋建筑及市政工程质量、安全生产监管责任。负责和指导工程竣工验收备案工作。协助上级部门制定相关技术政策并指导实施。参与工程重大质量、安全事故的调查处理。指导监督建设工程消防设计审查。指导散装水泥产业发展。</w:t>
      </w:r>
    </w:p>
    <w:p>
      <w:pPr>
        <w:keepNext w:val="0"/>
        <w:keepLines w:val="0"/>
        <w:widowControl/>
        <w:suppressLineNumbers w:val="0"/>
        <w:snapToGrid w:val="0"/>
        <w:spacing w:line="560" w:lineRule="exact"/>
        <w:ind w:left="0" w:firstLine="64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7. 指导实施城市勘察、市政工程测量和城市雕塑工作。协同相关部门做好城市地下空间开发利用工作。指导实施城市修补和生态修复的政策和制度并监督执行。会同文物主管部门负责历史文化名城(镇、村)的保护和监督管理工作。</w:t>
      </w:r>
    </w:p>
    <w:p>
      <w:pPr>
        <w:keepNext w:val="0"/>
        <w:keepLines w:val="0"/>
        <w:widowControl/>
        <w:suppressLineNumbers w:val="0"/>
        <w:snapToGrid w:val="0"/>
        <w:spacing w:line="560" w:lineRule="exact"/>
        <w:ind w:left="0" w:firstLine="64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8. 指导实施城市建设和管理工作。贯彻落实城市建设、管理的政策和制度并监督实施。组织编制城市建设和市政公用事业的中长期发展规划并监督实施。负责和指导城市市政公用设施建设和运行安全管理工作。负责城市园林绿化的建设和管理工作。负责城市建设档案管理工作。</w:t>
      </w:r>
    </w:p>
    <w:p>
      <w:pPr>
        <w:keepNext w:val="0"/>
        <w:keepLines w:val="0"/>
        <w:widowControl/>
        <w:suppressLineNumbers w:val="0"/>
        <w:snapToGrid w:val="0"/>
        <w:spacing w:line="560" w:lineRule="exact"/>
        <w:ind w:left="0" w:firstLine="64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9. 指导村镇建设工作。贯彻小城镇和村庄建设的政策、发展规划并指导实施。指导全市农村住房建设和危房改造工作。指导全市重点镇建设和传统村落、传统建筑的保护发展工作。</w:t>
      </w:r>
    </w:p>
    <w:p>
      <w:pPr>
        <w:keepNext w:val="0"/>
        <w:keepLines w:val="0"/>
        <w:widowControl/>
        <w:suppressLineNumbers w:val="0"/>
        <w:snapToGrid w:val="0"/>
        <w:spacing w:line="560" w:lineRule="exact"/>
        <w:ind w:left="0" w:firstLine="64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10. 指导建筑节能和城镇减排工作。贯彻落实建筑节能、城镇减排和科技相关政策、发展规划并监督实施。制定绿色建筑、装配式建筑发展规划并指导实施。指导新型墙体材料发展工作。指导和组织实施重大建筑节能项目、重大科技项目攻关和科技成果转化推广。</w:t>
      </w:r>
    </w:p>
    <w:p>
      <w:pPr>
        <w:keepNext w:val="0"/>
        <w:keepLines w:val="0"/>
        <w:widowControl/>
        <w:suppressLineNumbers w:val="0"/>
        <w:snapToGrid w:val="0"/>
        <w:spacing w:line="560" w:lineRule="exact"/>
        <w:ind w:left="0" w:firstLine="64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11. 负责住房公积金管理工作。贯彻落实全市住房公积金政策、发展规划并组织实施。制定住房公积金缴存、使用、管理和监督制度。监督全市住房公积金和其他住房资金的管理、使用和安全。管理住房公积金信息系统。</w:t>
      </w:r>
    </w:p>
    <w:p>
      <w:pPr>
        <w:keepNext w:val="0"/>
        <w:keepLines w:val="0"/>
        <w:widowControl/>
        <w:suppressLineNumbers w:val="0"/>
        <w:snapToGrid w:val="0"/>
        <w:spacing w:line="560" w:lineRule="exact"/>
        <w:ind w:left="0" w:firstLine="64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12. 负责住房和城乡建设领域人才队伍建设，开展对外交流与合作。</w:t>
      </w:r>
    </w:p>
    <w:p>
      <w:pPr>
        <w:keepNext w:val="0"/>
        <w:keepLines w:val="0"/>
        <w:widowControl/>
        <w:suppressLineNumbers w:val="0"/>
        <w:snapToGrid w:val="0"/>
        <w:spacing w:line="560" w:lineRule="exact"/>
        <w:ind w:left="0" w:firstLine="64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13. 按照本部门权责清单履行相关职责。负责职责范围内的安全生产、职业健康、生态环境保护等工作。</w:t>
      </w:r>
    </w:p>
    <w:p>
      <w:pPr>
        <w:keepNext w:val="0"/>
        <w:keepLines w:val="0"/>
        <w:widowControl/>
        <w:suppressLineNumbers w:val="0"/>
        <w:snapToGrid w:val="0"/>
        <w:spacing w:line="560" w:lineRule="exact"/>
        <w:ind w:left="0" w:firstLine="64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14. 完成市委、市政府交办的其他任务。</w:t>
      </w:r>
    </w:p>
    <w:p>
      <w:pPr>
        <w:keepNext w:val="0"/>
        <w:keepLines w:val="0"/>
        <w:widowControl/>
        <w:suppressLineNumbers w:val="0"/>
        <w:snapToGrid w:val="0"/>
        <w:spacing w:line="560" w:lineRule="exact"/>
        <w:ind w:left="0" w:firstLine="64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15. 有关职责分工。</w:t>
      </w:r>
    </w:p>
    <w:p>
      <w:pPr>
        <w:keepNext w:val="0"/>
        <w:keepLines w:val="0"/>
        <w:widowControl/>
        <w:suppressLineNumbers w:val="0"/>
        <w:snapToGrid w:val="0"/>
        <w:spacing w:line="560" w:lineRule="exact"/>
        <w:ind w:left="0" w:firstLine="64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与市市场监管管理局有关职责分工。市市场监督管理局负责天然气气瓶的设计、制造、充装、使用登记、检验检测、报废的监督管理工作。市住房和城乡建设局作为本市燃气行政管理部门，负责全市燃气行业管理工作。对燃气用具经营单位进行安全管理，负责燃气市场的技术管理，对全市燃气行业的违章行为进行监察。</w:t>
      </w:r>
    </w:p>
    <w:p>
      <w:pPr>
        <w:keepNext w:val="0"/>
        <w:keepLines w:val="0"/>
        <w:widowControl/>
        <w:suppressLineNumbers w:val="0"/>
        <w:snapToGrid w:val="0"/>
        <w:spacing w:line="560" w:lineRule="exact"/>
        <w:ind w:left="0" w:firstLine="64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（2）与行政审批和政务服务局有关职责分工。市住房和城乡建设局承担住房和城乡建设有关审批事项的事中事后监管工作。市行政审批和政务服务局负责住房和城乡建设相关审批事项工作。</w:t>
      </w:r>
    </w:p>
    <w:p>
      <w:pPr>
        <w:keepNext w:val="0"/>
        <w:keepLines w:val="0"/>
        <w:widowControl/>
        <w:suppressLineNumbers w:val="0"/>
        <w:autoSpaceDE w:val="0"/>
        <w:autoSpaceDN w:val="0"/>
        <w:spacing w:before="100" w:beforeAutospacing="0" w:after="100" w:afterAutospacing="0" w:line="580" w:lineRule="atLeast"/>
        <w:ind w:left="0" w:right="0" w:firstLine="6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与城市管理综合执法局有关职责分工。市住房和城乡建设局负责物业管理中住宅专项维修资金、住宅物业共用部位共用设施设备保修金备案、交存及使用管理工作。市城市管理综合执法局负责编制全市物业管理总体规划和相关标准、规范并组织实施。负责对物业管理区域内违反物业相关法律、法规、规章行为的监管。负责全市物业管理活动的监督管理。负责全市物业服务企业行业管理工作。负责前期物业管理、物业交付使用的承接检查、物业用房留置和管理，监督指导业主委员会成立工作。</w:t>
      </w:r>
    </w:p>
    <w:p>
      <w:pPr>
        <w:keepNext w:val="0"/>
        <w:keepLines w:val="0"/>
        <w:widowControl/>
        <w:suppressLineNumbers w:val="0"/>
        <w:autoSpaceDE w:val="0"/>
        <w:autoSpaceDN w:val="0"/>
        <w:spacing w:before="100" w:beforeAutospacing="0" w:after="100" w:afterAutospacing="0" w:line="580" w:lineRule="atLeast"/>
        <w:ind w:left="0" w:right="0" w:firstLine="600"/>
        <w:jc w:val="left"/>
        <w:rPr>
          <w:rFonts w:hint="eastAsia" w:ascii="宋体" w:hAnsi="宋体" w:eastAsia="宋体" w:cs="宋体"/>
          <w:kern w:val="0"/>
          <w:sz w:val="24"/>
          <w:szCs w:val="24"/>
        </w:rPr>
      </w:pPr>
      <w:r>
        <w:rPr>
          <w:rFonts w:hint="default" w:ascii="仿宋_GB2312" w:hAnsi="宋体" w:eastAsia="仿宋_GB2312" w:cs="仿宋_GB2312"/>
          <w:kern w:val="0"/>
          <w:sz w:val="32"/>
          <w:szCs w:val="32"/>
        </w:rPr>
        <w:t>二、单位机构设置及决算单位构成情况</w:t>
      </w:r>
    </w:p>
    <w:p>
      <w:pPr>
        <w:keepNext w:val="0"/>
        <w:keepLines w:val="0"/>
        <w:widowControl/>
        <w:suppressLineNumbers w:val="0"/>
        <w:autoSpaceDE w:val="0"/>
        <w:autoSpaceDN w:val="0"/>
        <w:spacing w:before="100" w:beforeAutospacing="0" w:after="100" w:afterAutospacing="0" w:line="580" w:lineRule="atLeast"/>
        <w:ind w:left="0" w:right="0" w:firstLine="600"/>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rPr>
        <w:t>1.根据单位职责分工，本单位内设机构23个包括办公室、政策法规科、人事科、财务审计科、住房保障科、房地产市场监管科、标准定额科、建筑市场监管科、工程质量安全监管科、城市建设科、城市管理科、村镇建设科、建筑节能与科技科、住房公积金监管科、新闻宣传与信息化科、信访科、房地产业发展科、机关党委、离退休人员工作科、消防监督管理科、物业管理科、公用事业管理科和供排水运行管理科。本单位无下属单位。</w:t>
      </w:r>
    </w:p>
    <w:p>
      <w:pPr>
        <w:keepNext w:val="0"/>
        <w:keepLines w:val="0"/>
        <w:widowControl/>
        <w:suppressLineNumbers w:val="0"/>
        <w:autoSpaceDE w:val="0"/>
        <w:autoSpaceDN w:val="0"/>
        <w:spacing w:before="100" w:beforeAutospacing="0" w:after="100" w:afterAutospacing="0" w:line="580" w:lineRule="atLeast"/>
        <w:ind w:left="0" w:right="0" w:firstLine="600"/>
        <w:rPr>
          <w:rFonts w:hint="eastAsia" w:ascii="宋体" w:hAnsi="宋体" w:eastAsia="宋体" w:cs="宋体"/>
          <w:kern w:val="0"/>
          <w:sz w:val="24"/>
          <w:szCs w:val="24"/>
        </w:rPr>
      </w:pPr>
      <w:r>
        <w:rPr>
          <w:rFonts w:hint="default" w:ascii="仿宋_GB2312" w:hAnsi="宋体" w:eastAsia="仿宋_GB2312" w:cs="仿宋_GB2312"/>
          <w:kern w:val="0"/>
          <w:sz w:val="32"/>
          <w:szCs w:val="32"/>
        </w:rPr>
        <w:t>2.从决算单位构成看，纳入本部门2021年度部门汇总决算编制范围的预算单位共计1家，详细情况见表：</w:t>
      </w:r>
    </w:p>
    <w:tbl>
      <w:tblPr>
        <w:tblStyle w:val="10"/>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01"/>
        <w:gridCol w:w="74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0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val="0"/>
              <w:spacing w:before="0" w:beforeAutospacing="1" w:after="0" w:afterAutospacing="1"/>
              <w:ind w:left="0" w:right="0"/>
              <w:jc w:val="center"/>
              <w:rPr>
                <w:rFonts w:hint="eastAsia" w:ascii="宋体" w:hAnsi="宋体" w:eastAsia="宋体" w:cs="宋体"/>
                <w:kern w:val="0"/>
                <w:sz w:val="24"/>
                <w:szCs w:val="24"/>
              </w:rPr>
            </w:pPr>
            <w:r>
              <w:rPr>
                <w:rFonts w:hint="default" w:ascii="仿宋_GB2312" w:hAnsi="宋体" w:eastAsia="仿宋_GB2312" w:cs="仿宋_GB2312"/>
                <w:kern w:val="0"/>
                <w:sz w:val="32"/>
                <w:szCs w:val="32"/>
              </w:rPr>
              <w:t>序号</w:t>
            </w:r>
          </w:p>
        </w:tc>
        <w:tc>
          <w:tcPr>
            <w:tcW w:w="742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val="0"/>
              <w:spacing w:before="0" w:beforeAutospacing="1" w:after="0" w:afterAutospacing="1"/>
              <w:ind w:left="0" w:right="0"/>
              <w:jc w:val="center"/>
              <w:rPr>
                <w:rFonts w:hint="eastAsia" w:ascii="宋体" w:hAnsi="宋体" w:eastAsia="宋体" w:cs="宋体"/>
                <w:kern w:val="0"/>
                <w:sz w:val="24"/>
                <w:szCs w:val="24"/>
              </w:rPr>
            </w:pPr>
            <w:r>
              <w:rPr>
                <w:rFonts w:hint="default" w:ascii="仿宋_GB2312" w:hAnsi="宋体" w:eastAsia="仿宋_GB2312" w:cs="仿宋_GB2312"/>
                <w:kern w:val="0"/>
                <w:sz w:val="32"/>
                <w:szCs w:val="32"/>
              </w:rPr>
              <w:t>单位名称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0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val="0"/>
              <w:spacing w:before="0" w:beforeAutospacing="1" w:after="0" w:afterAutospacing="1"/>
              <w:ind w:left="0" w:right="0"/>
              <w:jc w:val="center"/>
              <w:rPr>
                <w:rFonts w:hint="eastAsia" w:ascii="宋体" w:hAnsi="宋体" w:eastAsia="宋体" w:cs="宋体"/>
                <w:kern w:val="0"/>
                <w:sz w:val="24"/>
                <w:szCs w:val="24"/>
              </w:rPr>
            </w:pPr>
            <w:r>
              <w:rPr>
                <w:rFonts w:hint="default" w:ascii="仿宋_GB2312" w:hAnsi="宋体" w:eastAsia="仿宋_GB2312" w:cs="仿宋_GB2312"/>
                <w:kern w:val="0"/>
                <w:sz w:val="32"/>
                <w:szCs w:val="32"/>
              </w:rPr>
              <w:t>1</w:t>
            </w:r>
          </w:p>
        </w:tc>
        <w:tc>
          <w:tcPr>
            <w:tcW w:w="74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val="0"/>
              <w:spacing w:before="0" w:beforeAutospacing="1" w:after="0" w:afterAutospacing="1"/>
              <w:ind w:left="0" w:right="0"/>
              <w:jc w:val="center"/>
              <w:rPr>
                <w:rFonts w:hint="eastAsia" w:ascii="宋体" w:hAnsi="宋体" w:eastAsia="宋体" w:cs="宋体"/>
                <w:kern w:val="0"/>
                <w:sz w:val="24"/>
                <w:szCs w:val="24"/>
              </w:rPr>
            </w:pPr>
            <w:r>
              <w:rPr>
                <w:rFonts w:hint="default" w:ascii="仿宋_GB2312" w:hAnsi="宋体" w:eastAsia="仿宋_GB2312" w:cs="仿宋_GB2312"/>
                <w:kern w:val="0"/>
                <w:sz w:val="32"/>
                <w:szCs w:val="32"/>
              </w:rPr>
              <w:t>呼和浩特市住房和城乡建设局（本级）</w:t>
            </w:r>
          </w:p>
        </w:tc>
      </w:tr>
    </w:tbl>
    <w:p>
      <w:pPr>
        <w:keepNext w:val="0"/>
        <w:keepLines w:val="0"/>
        <w:widowControl/>
        <w:suppressLineNumbers w:val="0"/>
        <w:autoSpaceDE w:val="0"/>
        <w:autoSpaceDN w:val="0"/>
        <w:spacing w:before="100" w:beforeAutospacing="0" w:after="100" w:afterAutospacing="0" w:line="580" w:lineRule="atLeast"/>
        <w:ind w:left="0" w:right="0" w:firstLine="60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autoSpaceDE w:val="0"/>
        <w:autoSpaceDN w:val="0"/>
        <w:spacing w:before="100" w:beforeAutospacing="0" w:after="100" w:afterAutospacing="0" w:line="580" w:lineRule="atLeast"/>
        <w:ind w:left="0" w:right="0" w:firstLine="600"/>
        <w:jc w:val="left"/>
        <w:rPr>
          <w:rFonts w:hint="eastAsia" w:ascii="宋体" w:hAnsi="宋体" w:eastAsia="宋体" w:cs="宋体"/>
          <w:kern w:val="0"/>
          <w:sz w:val="24"/>
          <w:szCs w:val="24"/>
        </w:rPr>
      </w:pPr>
      <w:r>
        <w:rPr>
          <w:rFonts w:hint="default" w:ascii="仿宋_GB2312" w:hAnsi="宋体" w:eastAsia="仿宋_GB2312" w:cs="仿宋_GB2312"/>
          <w:b/>
          <w:kern w:val="0"/>
          <w:sz w:val="32"/>
          <w:szCs w:val="32"/>
        </w:rPr>
        <w:t>第二部分 2021年度部门决算情况说明</w:t>
      </w:r>
    </w:p>
    <w:p>
      <w:pPr>
        <w:keepNext w:val="0"/>
        <w:keepLines w:val="0"/>
        <w:widowControl/>
        <w:suppressLineNumbers w:val="0"/>
        <w:autoSpaceDE w:val="0"/>
        <w:autoSpaceDN w:val="0"/>
        <w:spacing w:before="100" w:beforeAutospacing="0" w:after="100" w:afterAutospacing="0" w:line="580" w:lineRule="atLeast"/>
        <w:ind w:left="0" w:right="0" w:firstLine="600"/>
        <w:rPr>
          <w:rFonts w:hint="eastAsia" w:ascii="宋体" w:hAnsi="宋体" w:eastAsia="宋体" w:cs="宋体"/>
          <w:kern w:val="0"/>
          <w:sz w:val="24"/>
          <w:szCs w:val="24"/>
        </w:rPr>
      </w:pPr>
      <w:r>
        <w:rPr>
          <w:rFonts w:hint="default" w:ascii="仿宋_GB2312" w:hAnsi="宋体" w:eastAsia="仿宋_GB2312" w:cs="仿宋_GB2312"/>
          <w:b/>
          <w:kern w:val="0"/>
          <w:sz w:val="32"/>
          <w:szCs w:val="32"/>
        </w:rPr>
        <w:t>一、关于2021年度预算执行情况分析</w:t>
      </w:r>
    </w:p>
    <w:p>
      <w:pPr>
        <w:keepNext w:val="0"/>
        <w:keepLines w:val="0"/>
        <w:widowControl/>
        <w:suppressLineNumbers w:val="0"/>
        <w:autoSpaceDE w:val="0"/>
        <w:autoSpaceDN w:val="0"/>
        <w:spacing w:before="100" w:beforeAutospacing="0" w:after="100" w:afterAutospacing="0" w:line="580" w:lineRule="atLeast"/>
        <w:ind w:left="0" w:right="0" w:firstLine="600"/>
        <w:rPr>
          <w:rFonts w:hint="eastAsia" w:ascii="宋体" w:hAnsi="宋体" w:eastAsia="宋体" w:cs="宋体"/>
          <w:kern w:val="0"/>
          <w:sz w:val="24"/>
          <w:szCs w:val="24"/>
        </w:rPr>
      </w:pPr>
      <w:r>
        <w:rPr>
          <w:rFonts w:hint="default" w:ascii="仿宋" w:hAnsi="仿宋" w:eastAsia="仿宋" w:cs="仿宋"/>
          <w:kern w:val="0"/>
          <w:sz w:val="32"/>
          <w:szCs w:val="32"/>
        </w:rPr>
        <w:t>2021年度收入、支出决算总计55,913.99万元。与年初预算相比，收、支总计增加23,907.93万元，增长74.70%，变动原因：一是支付上年结转项目资金1820.13万元；二是本年追加天骄路、三环路、昭哲路等道路及天桥工程建设资金；三是追加偿还民营企业中小企业账款; 四是职业年金单位部分和工会经费只在预算中体现，决算中不列支。</w:t>
      </w:r>
    </w:p>
    <w:p>
      <w:pPr>
        <w:keepNext w:val="0"/>
        <w:keepLines w:val="0"/>
        <w:widowControl/>
        <w:suppressLineNumbers w:val="0"/>
        <w:autoSpaceDE w:val="0"/>
        <w:autoSpaceDN w:val="0"/>
        <w:spacing w:before="100" w:beforeAutospacing="0" w:after="100" w:afterAutospacing="0" w:line="580" w:lineRule="atLeast"/>
        <w:ind w:left="0" w:right="0" w:firstLine="600"/>
        <w:rPr>
          <w:rFonts w:hint="eastAsia" w:ascii="宋体" w:hAnsi="宋体" w:eastAsia="宋体" w:cs="宋体"/>
          <w:kern w:val="0"/>
          <w:sz w:val="24"/>
          <w:szCs w:val="24"/>
        </w:rPr>
      </w:pPr>
      <w:r>
        <w:rPr>
          <w:rFonts w:hint="default" w:ascii="仿宋" w:hAnsi="仿宋" w:eastAsia="仿宋" w:cs="仿宋"/>
          <w:kern w:val="0"/>
          <w:sz w:val="32"/>
          <w:szCs w:val="32"/>
        </w:rPr>
        <w:t>2021年度财政拨款收入、支出决算总计55,913.99万元。与年初预算相比，收、支总计增加23,907.93万元，增长74.70%，变动原因：一是支付上年结转项目资金1820.13万元；二是本年追加天骄路、三环路、昭哲路等道路及天桥工程建设资金；三是追加偿还民营企业中小企业账款。</w:t>
      </w:r>
    </w:p>
    <w:p>
      <w:pPr>
        <w:keepNext w:val="0"/>
        <w:keepLines w:val="0"/>
        <w:widowControl/>
        <w:suppressLineNumbers w:val="0"/>
        <w:autoSpaceDE w:val="0"/>
        <w:autoSpaceDN w:val="0"/>
        <w:spacing w:before="100" w:beforeAutospacing="0" w:after="100" w:afterAutospacing="0" w:line="580" w:lineRule="atLeast"/>
        <w:ind w:left="0" w:right="0" w:firstLine="600"/>
        <w:rPr>
          <w:rFonts w:hint="eastAsia" w:ascii="宋体" w:hAnsi="宋体" w:eastAsia="宋体" w:cs="宋体"/>
          <w:kern w:val="0"/>
          <w:sz w:val="24"/>
          <w:szCs w:val="24"/>
        </w:rPr>
      </w:pPr>
      <w:r>
        <w:rPr>
          <w:rFonts w:hint="default" w:ascii="仿宋_GB2312" w:hAnsi="宋体" w:eastAsia="仿宋_GB2312" w:cs="仿宋_GB2312"/>
          <w:b/>
          <w:kern w:val="0"/>
          <w:sz w:val="32"/>
          <w:szCs w:val="32"/>
        </w:rPr>
        <w:t>二、关于2021年度决算情况说明</w:t>
      </w:r>
    </w:p>
    <w:p>
      <w:pPr>
        <w:keepNext w:val="0"/>
        <w:keepLines w:val="0"/>
        <w:widowControl/>
        <w:suppressLineNumbers w:val="0"/>
        <w:autoSpaceDE w:val="0"/>
        <w:autoSpaceDN w:val="0"/>
        <w:spacing w:before="100" w:beforeAutospacing="0" w:after="100" w:afterAutospacing="0" w:line="580" w:lineRule="atLeast"/>
        <w:ind w:left="0" w:right="0" w:firstLine="600"/>
        <w:rPr>
          <w:rFonts w:hint="eastAsia" w:ascii="宋体" w:hAnsi="宋体" w:eastAsia="宋体" w:cs="宋体"/>
          <w:kern w:val="0"/>
          <w:sz w:val="24"/>
          <w:szCs w:val="24"/>
        </w:rPr>
      </w:pPr>
      <w:r>
        <w:rPr>
          <w:rFonts w:hint="default" w:ascii="楷体" w:hAnsi="楷体" w:eastAsia="楷体" w:cs="楷体"/>
          <w:b/>
          <w:kern w:val="0"/>
          <w:sz w:val="32"/>
          <w:szCs w:val="32"/>
        </w:rPr>
        <w:t>（一）关于收支情况总体说明</w:t>
      </w:r>
    </w:p>
    <w:p>
      <w:pPr>
        <w:keepNext w:val="0"/>
        <w:keepLines w:val="0"/>
        <w:widowControl/>
        <w:suppressLineNumbers w:val="0"/>
        <w:autoSpaceDE w:val="0"/>
        <w:autoSpaceDN w:val="0"/>
        <w:spacing w:before="100" w:beforeAutospacing="0" w:after="100" w:afterAutospacing="0" w:line="580" w:lineRule="atLeast"/>
        <w:ind w:left="0" w:right="0" w:firstLine="600"/>
        <w:rPr>
          <w:rFonts w:hint="eastAsia" w:ascii="宋体" w:hAnsi="宋体" w:eastAsia="宋体" w:cs="宋体"/>
          <w:kern w:val="0"/>
          <w:sz w:val="24"/>
          <w:szCs w:val="24"/>
        </w:rPr>
      </w:pPr>
      <w:r>
        <w:rPr>
          <w:rFonts w:hint="default" w:ascii="仿宋_GB2312" w:hAnsi="宋体" w:eastAsia="仿宋_GB2312" w:cs="仿宋_GB2312"/>
          <w:kern w:val="0"/>
          <w:sz w:val="32"/>
          <w:szCs w:val="32"/>
        </w:rPr>
        <w:t>本单位2021年度收入总计55,913.99万元，其中：本年收入合计54,093.86万元，使用非财政拨款结余0.00万元，年初结转和结余1,820.13万元；支出总计55,913.99万元，其中：结余分配0.00万元，年末结转和结余0.00万元。与2020年度相比，收入支出总计增加29,660.50万元，增长112.98%，主要原因：</w:t>
      </w:r>
      <w:r>
        <w:rPr>
          <w:rFonts w:hint="default" w:ascii="仿宋" w:hAnsi="仿宋" w:eastAsia="仿宋" w:cs="仿宋"/>
          <w:kern w:val="0"/>
          <w:sz w:val="32"/>
          <w:szCs w:val="32"/>
        </w:rPr>
        <w:t>一是支付上年结转项目资金1820.13万元；二是本年追加天骄路、三环路、昭哲路等道路及天桥工程建设资金；三是追加偿还民营企业中小企业账款。</w:t>
      </w:r>
    </w:p>
    <w:p>
      <w:pPr>
        <w:keepNext w:val="0"/>
        <w:keepLines w:val="0"/>
        <w:widowControl/>
        <w:suppressLineNumbers w:val="0"/>
        <w:autoSpaceDE w:val="0"/>
        <w:autoSpaceDN w:val="0"/>
        <w:spacing w:before="100" w:beforeAutospacing="0" w:after="100" w:afterAutospacing="0" w:line="580" w:lineRule="atLeast"/>
        <w:ind w:left="0" w:right="0" w:firstLine="600"/>
        <w:rPr>
          <w:rFonts w:hint="eastAsia" w:ascii="宋体" w:hAnsi="宋体" w:eastAsia="宋体" w:cs="宋体"/>
          <w:kern w:val="0"/>
          <w:sz w:val="24"/>
          <w:szCs w:val="24"/>
        </w:rPr>
      </w:pPr>
      <w:r>
        <w:rPr>
          <w:rFonts w:hint="default" w:ascii="楷体" w:hAnsi="楷体" w:eastAsia="楷体" w:cs="楷体"/>
          <w:b/>
          <w:kern w:val="0"/>
          <w:sz w:val="32"/>
          <w:szCs w:val="32"/>
        </w:rPr>
        <w:t>（二）关于2021年度收入决算情况说明</w:t>
      </w:r>
    </w:p>
    <w:p>
      <w:pPr>
        <w:keepNext w:val="0"/>
        <w:keepLines w:val="0"/>
        <w:widowControl/>
        <w:suppressLineNumbers w:val="0"/>
        <w:autoSpaceDE w:val="0"/>
        <w:autoSpaceDN w:val="0"/>
        <w:spacing w:before="0" w:beforeAutospacing="1" w:after="0" w:afterAutospacing="1" w:line="56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kern w:val="0"/>
          <w:sz w:val="32"/>
          <w:szCs w:val="32"/>
        </w:rPr>
        <w:t>本单位2021年度收入合计54,093.86万元，其中：财政拨款收入54,093.86万元，占100.00%，与2020年相比，增加28,930.71万元，增长114.97%，主要原因：</w:t>
      </w:r>
      <w:r>
        <w:rPr>
          <w:rFonts w:hint="default" w:ascii="仿宋" w:hAnsi="仿宋" w:eastAsia="仿宋" w:cs="仿宋"/>
          <w:kern w:val="0"/>
          <w:sz w:val="32"/>
          <w:szCs w:val="32"/>
        </w:rPr>
        <w:t>一是本年追加天骄路、三环路、昭哲路等道路及天桥工程建设资金；二是追加偿还民营企业中小企业账款</w:t>
      </w:r>
      <w:r>
        <w:rPr>
          <w:rFonts w:hint="default" w:ascii="仿宋_GB2312" w:hAnsi="宋体" w:eastAsia="仿宋_GB2312" w:cs="仿宋_GB2312"/>
          <w:kern w:val="0"/>
          <w:sz w:val="32"/>
          <w:szCs w:val="32"/>
        </w:rPr>
        <w:t>。</w:t>
      </w:r>
    </w:p>
    <w:p>
      <w:pPr>
        <w:keepNext w:val="0"/>
        <w:keepLines w:val="0"/>
        <w:widowControl/>
        <w:suppressLineNumbers w:val="0"/>
        <w:autoSpaceDE w:val="0"/>
        <w:autoSpaceDN w:val="0"/>
        <w:spacing w:before="0" w:beforeAutospacing="1" w:after="0" w:afterAutospacing="1" w:line="560" w:lineRule="atLeast"/>
        <w:ind w:left="0" w:right="0" w:firstLine="640"/>
        <w:rPr>
          <w:rFonts w:hint="default" w:ascii="仿宋" w:hAnsi="仿宋" w:eastAsia="仿宋" w:cs="仿宋"/>
          <w:kern w:val="0"/>
          <w:sz w:val="32"/>
          <w:szCs w:val="32"/>
        </w:rPr>
      </w:pPr>
      <w:r>
        <w:rPr>
          <w:rFonts w:hint="default" w:ascii="仿宋" w:hAnsi="仿宋" w:eastAsia="仿宋" w:cs="仿宋"/>
          <w:kern w:val="0"/>
          <w:sz w:val="32"/>
          <w:szCs w:val="32"/>
        </w:rPr>
        <w:t>图1：收入决算图</w:t>
      </w:r>
    </w:p>
    <w:p>
      <w:pPr>
        <w:keepNext w:val="0"/>
        <w:keepLines w:val="0"/>
        <w:widowControl/>
        <w:suppressLineNumbers w:val="0"/>
        <w:autoSpaceDE w:val="0"/>
        <w:autoSpaceDN w:val="0"/>
        <w:spacing w:before="0" w:beforeAutospacing="1" w:after="0" w:afterAutospacing="1" w:line="560" w:lineRule="atLeast"/>
        <w:ind w:left="0" w:right="0" w:firstLine="640"/>
        <w:rPr>
          <w:rFonts w:hint="default" w:ascii="仿宋" w:hAnsi="仿宋" w:eastAsia="仿宋" w:cs="仿宋"/>
          <w:kern w:val="0"/>
          <w:sz w:val="32"/>
          <w:szCs w:val="32"/>
        </w:rPr>
      </w:pPr>
      <w:r>
        <w:drawing>
          <wp:inline distT="0" distB="0" distL="114300" distR="114300">
            <wp:extent cx="4591050" cy="2762250"/>
            <wp:effectExtent l="0" t="0" r="0" b="0"/>
            <wp:docPr id="1" name="图片 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true"/>
                    </pic:cNvPicPr>
                  </pic:nvPicPr>
                  <pic:blipFill>
                    <a:blip/>
                    <a:stretch>
                      <a:fillRect/>
                    </a:stretch>
                  </pic:blipFill>
                  <pic:spPr>
                    <a:xfrm>
                      <a:off x="0" y="0"/>
                      <a:ext cx="4591050" cy="2762250"/>
                    </a:xfrm>
                    <a:prstGeom prst="rect">
                      <a:avLst/>
                    </a:prstGeom>
                    <a:noFill/>
                    <a:ln w="9525">
                      <a:noFill/>
                    </a:ln>
                  </pic:spPr>
                </pic:pic>
              </a:graphicData>
            </a:graphic>
          </wp:inline>
        </w:drawing>
      </w:r>
      <w:r>
        <w:rPr>
          <w:rFonts w:hint="default" w:ascii="仿宋" w:hAnsi="仿宋" w:eastAsia="仿宋" w:cs="仿宋"/>
          <w:kern w:val="0"/>
          <w:sz w:val="32"/>
          <w:szCs w:val="32"/>
        </w:rPr>
        <w:t xml:space="preserve"> </w:t>
      </w:r>
    </w:p>
    <w:p>
      <w:pPr>
        <w:keepNext w:val="0"/>
        <w:keepLines w:val="0"/>
        <w:widowControl/>
        <w:suppressLineNumbers w:val="0"/>
        <w:autoSpaceDE w:val="0"/>
        <w:autoSpaceDN w:val="0"/>
        <w:spacing w:before="100" w:beforeAutospacing="0" w:after="100" w:afterAutospacing="0" w:line="580" w:lineRule="atLeast"/>
        <w:ind w:left="0" w:right="0" w:firstLine="600"/>
        <w:rPr>
          <w:rFonts w:hint="eastAsia" w:ascii="宋体" w:hAnsi="宋体" w:eastAsia="宋体" w:cs="宋体"/>
          <w:kern w:val="0"/>
          <w:sz w:val="24"/>
          <w:szCs w:val="24"/>
        </w:rPr>
      </w:pPr>
      <w:r>
        <w:rPr>
          <w:rFonts w:hint="default" w:ascii="Times New Roman" w:hAnsi="Times New Roman" w:eastAsia="宋体" w:cs="Times New Roman"/>
          <w:kern w:val="0"/>
          <w:sz w:val="24"/>
          <w:szCs w:val="24"/>
        </w:rPr>
        <w:t xml:space="preserve"> </w:t>
      </w:r>
    </w:p>
    <w:p>
      <w:pPr>
        <w:keepNext w:val="0"/>
        <w:keepLines w:val="0"/>
        <w:widowControl/>
        <w:suppressLineNumbers w:val="0"/>
        <w:autoSpaceDE w:val="0"/>
        <w:autoSpaceDN w:val="0"/>
        <w:spacing w:before="100" w:beforeAutospacing="0" w:after="100" w:afterAutospacing="0" w:line="580" w:lineRule="atLeast"/>
        <w:ind w:left="0" w:right="0" w:firstLine="600"/>
        <w:rPr>
          <w:rFonts w:hint="eastAsia" w:ascii="宋体" w:hAnsi="宋体" w:eastAsia="宋体" w:cs="宋体"/>
          <w:kern w:val="0"/>
          <w:sz w:val="24"/>
          <w:szCs w:val="24"/>
        </w:rPr>
      </w:pPr>
      <w:r>
        <w:rPr>
          <w:rFonts w:hint="default" w:ascii="楷体" w:hAnsi="楷体" w:eastAsia="楷体" w:cs="楷体"/>
          <w:b/>
          <w:kern w:val="0"/>
          <w:sz w:val="32"/>
          <w:szCs w:val="32"/>
        </w:rPr>
        <w:t>（三）关于2021年度支出决算情况说明</w:t>
      </w:r>
    </w:p>
    <w:p>
      <w:pPr>
        <w:keepNext w:val="0"/>
        <w:keepLines w:val="0"/>
        <w:widowControl/>
        <w:suppressLineNumbers w:val="0"/>
        <w:autoSpaceDE w:val="0"/>
        <w:autoSpaceDN w:val="0"/>
        <w:spacing w:before="0" w:beforeAutospacing="1" w:after="0" w:afterAutospacing="1" w:line="56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kern w:val="0"/>
          <w:sz w:val="32"/>
          <w:szCs w:val="32"/>
        </w:rPr>
        <w:t>本单位2021年度支出合计55,913.99万元，其中：基本支出2,027.02万元，占3.63%，与2020年相比，减少31.14万元，下降1.51%，主要原因：2021年较2020年去世人员抚恤金丧葬费降低；项目支出53,886.97万元，占96.37%，与2020年相比，增加31,211.67万元，增长137.65%，主要原因：</w:t>
      </w:r>
      <w:r>
        <w:rPr>
          <w:rFonts w:hint="default" w:ascii="仿宋" w:hAnsi="仿宋" w:eastAsia="仿宋" w:cs="仿宋"/>
          <w:kern w:val="0"/>
          <w:sz w:val="32"/>
          <w:szCs w:val="32"/>
        </w:rPr>
        <w:t>一是本年追加天骄路、三环路、昭哲路等道路及天桥工程建设资金；二是追加偿还民营企业中小企业账款</w:t>
      </w:r>
      <w:r>
        <w:rPr>
          <w:rFonts w:hint="default" w:ascii="仿宋_GB2312" w:hAnsi="宋体" w:eastAsia="仿宋_GB2312" w:cs="仿宋_GB2312"/>
          <w:kern w:val="0"/>
          <w:sz w:val="32"/>
          <w:szCs w:val="32"/>
        </w:rPr>
        <w:t>。</w:t>
      </w:r>
    </w:p>
    <w:p>
      <w:pPr>
        <w:keepNext w:val="0"/>
        <w:keepLines w:val="0"/>
        <w:widowControl/>
        <w:suppressLineNumbers w:val="0"/>
        <w:autoSpaceDE w:val="0"/>
        <w:autoSpaceDN w:val="0"/>
        <w:spacing w:before="0" w:beforeAutospacing="1" w:after="0" w:afterAutospacing="1" w:line="560" w:lineRule="atLeast"/>
        <w:ind w:left="0" w:right="0" w:firstLine="640"/>
        <w:rPr>
          <w:rFonts w:hint="eastAsia" w:ascii="宋体" w:hAnsi="宋体" w:eastAsia="宋体" w:cs="宋体"/>
          <w:kern w:val="0"/>
          <w:sz w:val="24"/>
          <w:szCs w:val="24"/>
        </w:rPr>
      </w:pPr>
      <w:r>
        <w:rPr>
          <w:rFonts w:hint="default" w:ascii="仿宋" w:hAnsi="仿宋" w:eastAsia="仿宋" w:cs="仿宋"/>
          <w:kern w:val="0"/>
          <w:sz w:val="32"/>
          <w:szCs w:val="32"/>
        </w:rPr>
        <w:t>图2：支出决算图</w:t>
      </w:r>
    </w:p>
    <w:p>
      <w:pPr>
        <w:keepNext w:val="0"/>
        <w:keepLines w:val="0"/>
        <w:widowControl/>
        <w:suppressLineNumbers w:val="0"/>
        <w:autoSpaceDE w:val="0"/>
        <w:autoSpaceDN w:val="0"/>
        <w:spacing w:before="100" w:beforeAutospacing="0" w:after="100" w:afterAutospacing="0" w:line="580" w:lineRule="atLeast"/>
        <w:ind w:left="0" w:right="0" w:firstLine="600"/>
        <w:rPr>
          <w:rFonts w:hint="eastAsia" w:ascii="宋体" w:hAnsi="宋体" w:eastAsia="宋体" w:cs="宋体"/>
          <w:kern w:val="0"/>
          <w:sz w:val="24"/>
          <w:szCs w:val="24"/>
        </w:rPr>
      </w:pPr>
      <w:r>
        <w:rPr>
          <w:rFonts w:hint="default" w:ascii="Times New Roman" w:hAnsi="Times New Roman" w:eastAsia="宋体" w:cs="Times New Roman"/>
          <w:kern w:val="0"/>
          <w:sz w:val="32"/>
          <w:szCs w:val="32"/>
        </w:rPr>
        <w:t xml:space="preserve"> </w:t>
      </w:r>
      <w:r>
        <w:drawing>
          <wp:inline distT="0" distB="0" distL="114300" distR="114300">
            <wp:extent cx="4591050" cy="2762250"/>
            <wp:effectExtent l="0" t="0" r="0" b="0"/>
            <wp:docPr id="2" name="图片 2" descr="IMG_25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true"/>
                    </pic:cNvPicPr>
                  </pic:nvPicPr>
                  <pic:blipFill>
                    <a:blip/>
                    <a:stretch>
                      <a:fillRect/>
                    </a:stretch>
                  </pic:blipFill>
                  <pic:spPr>
                    <a:xfrm>
                      <a:off x="0" y="0"/>
                      <a:ext cx="4591050" cy="2762250"/>
                    </a:xfrm>
                    <a:prstGeom prst="rect">
                      <a:avLst/>
                    </a:prstGeom>
                    <a:noFill/>
                    <a:ln w="9525">
                      <a:noFill/>
                    </a:ln>
                  </pic:spPr>
                </pic:pic>
              </a:graphicData>
            </a:graphic>
          </wp:inline>
        </w:drawing>
      </w:r>
    </w:p>
    <w:p>
      <w:pPr>
        <w:keepNext w:val="0"/>
        <w:keepLines w:val="0"/>
        <w:widowControl/>
        <w:suppressLineNumbers w:val="0"/>
        <w:autoSpaceDE w:val="0"/>
        <w:autoSpaceDN w:val="0"/>
        <w:spacing w:before="100" w:beforeAutospacing="0" w:after="100" w:afterAutospacing="0" w:line="580" w:lineRule="atLeast"/>
        <w:ind w:left="0" w:right="0" w:firstLine="600"/>
        <w:rPr>
          <w:rFonts w:hint="eastAsia" w:ascii="宋体" w:hAnsi="宋体" w:eastAsia="宋体" w:cs="宋体"/>
          <w:kern w:val="0"/>
          <w:sz w:val="24"/>
          <w:szCs w:val="24"/>
        </w:rPr>
      </w:pPr>
      <w:r>
        <w:rPr>
          <w:rFonts w:hint="default" w:ascii="Times New Roman" w:hAnsi="Times New Roman" w:eastAsia="宋体" w:cs="Times New Roman"/>
          <w:kern w:val="0"/>
          <w:sz w:val="24"/>
          <w:szCs w:val="24"/>
        </w:rPr>
        <w:t xml:space="preserve"> </w:t>
      </w:r>
    </w:p>
    <w:p>
      <w:pPr>
        <w:keepNext w:val="0"/>
        <w:keepLines w:val="0"/>
        <w:widowControl/>
        <w:suppressLineNumbers w:val="0"/>
        <w:autoSpaceDE w:val="0"/>
        <w:autoSpaceDN w:val="0"/>
        <w:spacing w:before="100" w:beforeAutospacing="0" w:after="100" w:afterAutospacing="0" w:line="580" w:lineRule="atLeast"/>
        <w:ind w:left="0" w:right="0" w:firstLine="600"/>
        <w:rPr>
          <w:rFonts w:hint="eastAsia" w:ascii="宋体" w:hAnsi="宋体" w:eastAsia="宋体" w:cs="宋体"/>
          <w:kern w:val="0"/>
          <w:sz w:val="24"/>
          <w:szCs w:val="24"/>
        </w:rPr>
      </w:pPr>
      <w:r>
        <w:rPr>
          <w:rFonts w:hint="default" w:ascii="楷体" w:hAnsi="楷体" w:eastAsia="楷体" w:cs="楷体"/>
          <w:b/>
          <w:kern w:val="0"/>
          <w:sz w:val="32"/>
          <w:szCs w:val="32"/>
        </w:rPr>
        <w:t>（四）关于2021年度财政拨款收入支出决算总体情况说明</w:t>
      </w:r>
    </w:p>
    <w:p>
      <w:pPr>
        <w:keepNext w:val="0"/>
        <w:keepLines w:val="0"/>
        <w:widowControl/>
        <w:suppressLineNumbers w:val="0"/>
        <w:autoSpaceDE w:val="0"/>
        <w:autoSpaceDN w:val="0"/>
        <w:spacing w:before="100" w:beforeAutospacing="0" w:after="100" w:afterAutospacing="0" w:line="580" w:lineRule="atLeast"/>
        <w:ind w:left="0" w:right="0" w:firstLine="600"/>
        <w:rPr>
          <w:rFonts w:hint="eastAsia" w:ascii="宋体" w:hAnsi="宋体" w:eastAsia="宋体" w:cs="宋体"/>
          <w:kern w:val="0"/>
          <w:sz w:val="24"/>
          <w:szCs w:val="24"/>
        </w:rPr>
      </w:pPr>
      <w:r>
        <w:rPr>
          <w:rFonts w:hint="default" w:ascii="仿宋_GB2312" w:hAnsi="宋体" w:eastAsia="仿宋_GB2312" w:cs="仿宋_GB2312"/>
          <w:kern w:val="0"/>
          <w:sz w:val="32"/>
          <w:szCs w:val="32"/>
        </w:rPr>
        <w:t>本单位2021年度财政拨款收入总计55,913.99万元，其中：年初结转和结余1,820.13万元；支出总计55,913.99万元，其中：年末结转和结余0.00万元。与2020年度相比，收入支出总计增加29,660.50万元，增长112.98%。主要原因：</w:t>
      </w:r>
      <w:r>
        <w:rPr>
          <w:rFonts w:hint="default" w:ascii="仿宋" w:hAnsi="仿宋" w:eastAsia="仿宋" w:cs="仿宋"/>
          <w:kern w:val="0"/>
          <w:sz w:val="32"/>
          <w:szCs w:val="32"/>
        </w:rPr>
        <w:t>一是支付上年结转项目资金1820.13万元；二是本年追加天骄路、三环路、昭哲路等道路及天桥工程建设资金；三是追加偿还民营企业中小企业账款。</w:t>
      </w:r>
    </w:p>
    <w:p>
      <w:pPr>
        <w:keepNext w:val="0"/>
        <w:keepLines w:val="0"/>
        <w:widowControl/>
        <w:suppressLineNumbers w:val="0"/>
        <w:autoSpaceDE w:val="0"/>
        <w:autoSpaceDN w:val="0"/>
        <w:spacing w:before="100" w:beforeAutospacing="0" w:after="100" w:afterAutospacing="0" w:line="580" w:lineRule="atLeast"/>
        <w:ind w:left="0" w:right="0" w:firstLine="600"/>
        <w:rPr>
          <w:rFonts w:hint="eastAsia" w:ascii="宋体" w:hAnsi="宋体" w:eastAsia="宋体" w:cs="宋体"/>
          <w:kern w:val="0"/>
          <w:sz w:val="24"/>
          <w:szCs w:val="24"/>
        </w:rPr>
      </w:pPr>
      <w:r>
        <w:rPr>
          <w:rFonts w:hint="default" w:ascii="楷体" w:hAnsi="楷体" w:eastAsia="楷体" w:cs="楷体"/>
          <w:b/>
          <w:kern w:val="0"/>
          <w:sz w:val="32"/>
          <w:szCs w:val="32"/>
        </w:rPr>
        <w:t>（五）关于2021年度一般公共预算财政拨款支出决算情况说明</w:t>
      </w:r>
    </w:p>
    <w:p>
      <w:pPr>
        <w:keepNext w:val="0"/>
        <w:keepLines w:val="0"/>
        <w:widowControl/>
        <w:suppressLineNumbers w:val="0"/>
        <w:autoSpaceDE w:val="0"/>
        <w:autoSpaceDN w:val="0"/>
        <w:spacing w:before="100" w:beforeAutospacing="0" w:after="100" w:afterAutospacing="0" w:line="580" w:lineRule="atLeast"/>
        <w:ind w:left="0" w:right="0" w:firstLine="600"/>
        <w:rPr>
          <w:rFonts w:hint="eastAsia" w:ascii="宋体" w:hAnsi="宋体" w:eastAsia="宋体" w:cs="宋体"/>
          <w:kern w:val="0"/>
          <w:sz w:val="24"/>
          <w:szCs w:val="24"/>
        </w:rPr>
      </w:pPr>
      <w:r>
        <w:rPr>
          <w:rFonts w:hint="default" w:ascii="仿宋_GB2312" w:hAnsi="宋体" w:eastAsia="仿宋_GB2312" w:cs="仿宋_GB2312"/>
          <w:kern w:val="0"/>
          <w:sz w:val="32"/>
          <w:szCs w:val="32"/>
        </w:rPr>
        <w:t>本单位2021年度一般公共预算财政拨款支出合计42,115.50万元，其中：基本支出2,027.02万元，占4.81%；项目支出40,088.49万元，占95.19%。</w:t>
      </w:r>
    </w:p>
    <w:p>
      <w:pPr>
        <w:keepNext w:val="0"/>
        <w:keepLines w:val="0"/>
        <w:widowControl/>
        <w:suppressLineNumbers w:val="0"/>
        <w:autoSpaceDE w:val="0"/>
        <w:autoSpaceDN w:val="0"/>
        <w:spacing w:before="100" w:beforeAutospacing="0" w:after="100" w:afterAutospacing="0" w:line="580" w:lineRule="atLeast"/>
        <w:ind w:left="0" w:right="0" w:firstLine="600"/>
        <w:rPr>
          <w:rFonts w:hint="eastAsia" w:ascii="宋体" w:hAnsi="宋体" w:eastAsia="宋体" w:cs="宋体"/>
          <w:kern w:val="0"/>
          <w:sz w:val="24"/>
          <w:szCs w:val="24"/>
        </w:rPr>
      </w:pPr>
      <w:r>
        <w:rPr>
          <w:rFonts w:hint="default" w:ascii="仿宋" w:hAnsi="仿宋" w:eastAsia="仿宋" w:cs="仿宋"/>
          <w:kern w:val="0"/>
          <w:sz w:val="32"/>
          <w:szCs w:val="32"/>
        </w:rPr>
        <w:t>一般公共预算财政拨款支出</w:t>
      </w:r>
      <w:r>
        <w:rPr>
          <w:rFonts w:hint="default" w:ascii="仿宋_GB2312" w:hAnsi="宋体" w:eastAsia="仿宋_GB2312" w:cs="仿宋_GB2312"/>
          <w:kern w:val="0"/>
          <w:sz w:val="32"/>
          <w:szCs w:val="32"/>
        </w:rPr>
        <w:t>42,115.50</w:t>
      </w:r>
      <w:r>
        <w:rPr>
          <w:rFonts w:hint="default" w:ascii="仿宋" w:hAnsi="仿宋" w:eastAsia="仿宋" w:cs="仿宋"/>
          <w:kern w:val="0"/>
          <w:sz w:val="32"/>
          <w:szCs w:val="32"/>
        </w:rPr>
        <w:t>万元。与年初预算相比，增加</w:t>
      </w:r>
      <w:r>
        <w:rPr>
          <w:rFonts w:hint="default" w:ascii="仿宋_GB2312" w:hAnsi="宋体" w:eastAsia="仿宋_GB2312" w:cs="仿宋_GB2312"/>
          <w:kern w:val="0"/>
          <w:sz w:val="32"/>
          <w:szCs w:val="32"/>
        </w:rPr>
        <w:t>35,429.44</w:t>
      </w:r>
      <w:r>
        <w:rPr>
          <w:rFonts w:hint="default" w:ascii="仿宋" w:hAnsi="仿宋" w:eastAsia="仿宋" w:cs="仿宋"/>
          <w:kern w:val="0"/>
          <w:sz w:val="32"/>
          <w:szCs w:val="32"/>
        </w:rPr>
        <w:t>万元，增长</w:t>
      </w:r>
      <w:r>
        <w:rPr>
          <w:rFonts w:hint="default" w:ascii="仿宋_GB2312" w:hAnsi="宋体" w:eastAsia="仿宋_GB2312" w:cs="仿宋_GB2312"/>
          <w:kern w:val="0"/>
          <w:sz w:val="32"/>
          <w:szCs w:val="32"/>
        </w:rPr>
        <w:t>529.90%,</w:t>
      </w:r>
      <w:r>
        <w:rPr>
          <w:rFonts w:hint="default" w:ascii="仿宋" w:hAnsi="仿宋" w:eastAsia="仿宋" w:cs="仿宋"/>
          <w:kern w:val="0"/>
          <w:sz w:val="32"/>
          <w:szCs w:val="32"/>
        </w:rPr>
        <w:t>变动原因：一是支付上年结转项目资金1820.13万元；二是本年追加天骄路、三环路、昭哲路等道路及天桥工程建设资金；三是追加偿还民营企业中小企业账款。其中：</w:t>
      </w:r>
    </w:p>
    <w:p>
      <w:pPr>
        <w:keepNext w:val="0"/>
        <w:keepLines w:val="0"/>
        <w:widowControl/>
        <w:suppressLineNumbers w:val="0"/>
        <w:autoSpaceDE w:val="0"/>
        <w:autoSpaceDN w:val="0"/>
        <w:spacing w:before="0" w:beforeAutospacing="1" w:after="0" w:afterAutospacing="1" w:line="560" w:lineRule="atLeast"/>
        <w:ind w:left="0" w:right="0" w:firstLine="640"/>
        <w:rPr>
          <w:rFonts w:hint="eastAsia" w:ascii="宋体" w:hAnsi="宋体" w:eastAsia="宋体" w:cs="宋体"/>
          <w:kern w:val="0"/>
          <w:sz w:val="24"/>
          <w:szCs w:val="24"/>
        </w:rPr>
      </w:pPr>
      <w:r>
        <w:rPr>
          <w:rFonts w:hint="default" w:ascii="楷体" w:hAnsi="楷体" w:eastAsia="楷体" w:cs="楷体"/>
          <w:kern w:val="0"/>
          <w:sz w:val="32"/>
          <w:szCs w:val="32"/>
        </w:rPr>
        <w:t>（一）一般公共服务（类）</w:t>
      </w:r>
    </w:p>
    <w:p>
      <w:pPr>
        <w:keepNext w:val="0"/>
        <w:keepLines w:val="0"/>
        <w:widowControl/>
        <w:suppressLineNumbers w:val="0"/>
        <w:autoSpaceDE w:val="0"/>
        <w:autoSpaceDN w:val="0"/>
        <w:spacing w:before="0" w:beforeAutospacing="1" w:after="0" w:afterAutospacing="1" w:line="560" w:lineRule="atLeast"/>
        <w:ind w:left="0" w:right="0" w:firstLine="640"/>
        <w:rPr>
          <w:rFonts w:hint="default" w:ascii="仿宋" w:hAnsi="仿宋" w:eastAsia="仿宋" w:cs="仿宋"/>
          <w:kern w:val="0"/>
          <w:sz w:val="32"/>
          <w:szCs w:val="32"/>
        </w:rPr>
      </w:pPr>
      <w:r>
        <w:rPr>
          <w:rFonts w:hint="default" w:ascii="仿宋" w:hAnsi="仿宋" w:eastAsia="仿宋" w:cs="仿宋"/>
          <w:kern w:val="0"/>
          <w:sz w:val="32"/>
          <w:szCs w:val="32"/>
        </w:rPr>
        <w:t>1．商贸事务（款）行政运行（项）。年初预算</w:t>
      </w:r>
      <w:r>
        <w:rPr>
          <w:rFonts w:hint="default" w:ascii="仿宋_GB2312" w:hAnsi="宋体" w:eastAsia="仿宋_GB2312" w:cs="仿宋_GB2312"/>
          <w:kern w:val="0"/>
          <w:sz w:val="32"/>
          <w:szCs w:val="32"/>
        </w:rPr>
        <w:t>0</w:t>
      </w:r>
      <w:r>
        <w:rPr>
          <w:rFonts w:hint="default" w:ascii="仿宋" w:hAnsi="仿宋" w:eastAsia="仿宋" w:cs="仿宋"/>
          <w:kern w:val="0"/>
          <w:sz w:val="32"/>
          <w:szCs w:val="32"/>
        </w:rPr>
        <w:t>万元，决算支出</w:t>
      </w:r>
      <w:r>
        <w:rPr>
          <w:rFonts w:hint="default" w:ascii="仿宋_GB2312" w:hAnsi="宋体" w:eastAsia="仿宋_GB2312" w:cs="仿宋_GB2312"/>
          <w:kern w:val="0"/>
          <w:sz w:val="32"/>
          <w:szCs w:val="32"/>
        </w:rPr>
        <w:t>1.11</w:t>
      </w:r>
      <w:r>
        <w:rPr>
          <w:rFonts w:hint="default" w:ascii="仿宋" w:hAnsi="仿宋" w:eastAsia="仿宋" w:cs="仿宋"/>
          <w:kern w:val="0"/>
          <w:sz w:val="32"/>
          <w:szCs w:val="32"/>
        </w:rPr>
        <w:t>万元。决算数与年初预算数的差异原因：本年追加残疾人保障金。与2020年度相比，增加1.11万元，增长100%。主要原因：本年追加残疾人保障金。</w:t>
      </w:r>
    </w:p>
    <w:p>
      <w:pPr>
        <w:keepNext w:val="0"/>
        <w:keepLines w:val="0"/>
        <w:widowControl/>
        <w:suppressLineNumbers w:val="0"/>
        <w:autoSpaceDE w:val="0"/>
        <w:autoSpaceDN w:val="0"/>
        <w:spacing w:before="0" w:beforeAutospacing="1" w:after="0" w:afterAutospacing="1" w:line="560" w:lineRule="atLeast"/>
        <w:ind w:left="0" w:right="0" w:firstLine="640"/>
        <w:rPr>
          <w:rFonts w:hint="eastAsia" w:ascii="宋体" w:hAnsi="宋体" w:eastAsia="宋体" w:cs="宋体"/>
          <w:kern w:val="0"/>
          <w:sz w:val="24"/>
          <w:szCs w:val="24"/>
        </w:rPr>
      </w:pPr>
      <w:r>
        <w:rPr>
          <w:rFonts w:hint="default" w:ascii="楷体" w:hAnsi="楷体" w:eastAsia="楷体" w:cs="楷体"/>
          <w:kern w:val="0"/>
          <w:sz w:val="32"/>
          <w:szCs w:val="32"/>
        </w:rPr>
        <w:t>（二）</w:t>
      </w:r>
      <w:r>
        <w:rPr>
          <w:rFonts w:hint="default" w:ascii="仿宋" w:hAnsi="仿宋" w:eastAsia="仿宋" w:cs="仿宋"/>
          <w:kern w:val="0"/>
          <w:sz w:val="32"/>
          <w:szCs w:val="32"/>
        </w:rPr>
        <w:t>社会保障和就业支出</w:t>
      </w:r>
      <w:r>
        <w:rPr>
          <w:rFonts w:hint="default" w:ascii="楷体" w:hAnsi="楷体" w:eastAsia="楷体" w:cs="楷体"/>
          <w:kern w:val="0"/>
          <w:sz w:val="32"/>
          <w:szCs w:val="32"/>
        </w:rPr>
        <w:t>（类）</w:t>
      </w:r>
    </w:p>
    <w:p>
      <w:pPr>
        <w:keepNext w:val="0"/>
        <w:keepLines w:val="0"/>
        <w:widowControl/>
        <w:suppressLineNumbers w:val="0"/>
        <w:autoSpaceDE w:val="0"/>
        <w:autoSpaceDN w:val="0"/>
        <w:spacing w:before="0" w:beforeAutospacing="1" w:after="0" w:afterAutospacing="1" w:line="560" w:lineRule="atLeast"/>
        <w:ind w:left="0" w:right="0" w:firstLine="640"/>
        <w:rPr>
          <w:rFonts w:hint="default" w:ascii="仿宋" w:hAnsi="仿宋" w:eastAsia="仿宋" w:cs="仿宋"/>
          <w:kern w:val="0"/>
          <w:sz w:val="32"/>
          <w:szCs w:val="32"/>
        </w:rPr>
      </w:pPr>
      <w:r>
        <w:rPr>
          <w:rFonts w:hint="default" w:ascii="仿宋" w:hAnsi="仿宋" w:eastAsia="仿宋" w:cs="仿宋"/>
          <w:kern w:val="0"/>
          <w:sz w:val="32"/>
          <w:szCs w:val="32"/>
        </w:rPr>
        <w:t>1．行政事业单位养老支出（款）行政单位离退休（项）。年初预算275.31万元，决算支出</w:t>
      </w:r>
      <w:r>
        <w:rPr>
          <w:rFonts w:hint="default" w:ascii="仿宋_GB2312" w:hAnsi="宋体" w:eastAsia="仿宋_GB2312" w:cs="仿宋_GB2312"/>
          <w:kern w:val="0"/>
          <w:sz w:val="32"/>
          <w:szCs w:val="32"/>
        </w:rPr>
        <w:t>459.03</w:t>
      </w:r>
      <w:r>
        <w:rPr>
          <w:rFonts w:hint="default" w:ascii="仿宋" w:hAnsi="仿宋" w:eastAsia="仿宋" w:cs="仿宋"/>
          <w:kern w:val="0"/>
          <w:sz w:val="32"/>
          <w:szCs w:val="32"/>
        </w:rPr>
        <w:t>万元，完成年初预算的</w:t>
      </w:r>
      <w:r>
        <w:rPr>
          <w:rFonts w:hint="default" w:ascii="仿宋_GB2312" w:hAnsi="宋体" w:eastAsia="仿宋_GB2312" w:cs="仿宋_GB2312"/>
          <w:kern w:val="0"/>
          <w:sz w:val="32"/>
          <w:szCs w:val="32"/>
        </w:rPr>
        <w:t>100</w:t>
      </w:r>
      <w:r>
        <w:rPr>
          <w:rFonts w:hint="default" w:ascii="仿宋" w:hAnsi="仿宋" w:eastAsia="仿宋" w:cs="仿宋"/>
          <w:kern w:val="0"/>
          <w:sz w:val="32"/>
          <w:szCs w:val="32"/>
        </w:rPr>
        <w:t xml:space="preserve">%。决算数与年初预算数的差异原因：本年追加去世人员抚恤金。与2020年度相比，减少51.41万元，下降10.07%。主要原因：上年去世退休人员本年不再发放工资。 </w:t>
      </w:r>
    </w:p>
    <w:p>
      <w:pPr>
        <w:keepNext w:val="0"/>
        <w:keepLines w:val="0"/>
        <w:widowControl/>
        <w:suppressLineNumbers w:val="0"/>
        <w:autoSpaceDE w:val="0"/>
        <w:autoSpaceDN w:val="0"/>
        <w:spacing w:before="0" w:beforeAutospacing="1" w:after="0" w:afterAutospacing="1" w:line="560" w:lineRule="atLeast"/>
        <w:ind w:left="0" w:right="0" w:firstLine="640"/>
        <w:rPr>
          <w:rFonts w:hint="default" w:ascii="仿宋" w:hAnsi="仿宋" w:eastAsia="仿宋" w:cs="仿宋"/>
          <w:kern w:val="0"/>
          <w:sz w:val="32"/>
          <w:szCs w:val="32"/>
        </w:rPr>
      </w:pPr>
      <w:r>
        <w:rPr>
          <w:rFonts w:hint="default" w:ascii="仿宋" w:hAnsi="仿宋" w:eastAsia="仿宋" w:cs="仿宋"/>
          <w:kern w:val="0"/>
          <w:sz w:val="32"/>
          <w:szCs w:val="32"/>
        </w:rPr>
        <w:t>2.行政事业单位养老支出（款）事业单位离退休（项）。年初预算0万元，决算支出</w:t>
      </w:r>
      <w:r>
        <w:rPr>
          <w:rFonts w:hint="default" w:ascii="仿宋_GB2312" w:hAnsi="宋体" w:eastAsia="仿宋_GB2312" w:cs="仿宋_GB2312"/>
          <w:kern w:val="0"/>
          <w:sz w:val="32"/>
          <w:szCs w:val="32"/>
        </w:rPr>
        <w:t>37.26</w:t>
      </w:r>
      <w:r>
        <w:rPr>
          <w:rFonts w:hint="default" w:ascii="仿宋" w:hAnsi="仿宋" w:eastAsia="仿宋" w:cs="仿宋"/>
          <w:kern w:val="0"/>
          <w:sz w:val="32"/>
          <w:szCs w:val="32"/>
        </w:rPr>
        <w:t>万元。决算数与年初预算数的差异原因：本年追加去世人员抚恤金。与2020年度相比，增加37.26万元，增长100%。主要原因：本年追加原一至六处退休人员抚恤金丧葬费。</w:t>
      </w:r>
    </w:p>
    <w:p>
      <w:pPr>
        <w:keepNext w:val="0"/>
        <w:keepLines w:val="0"/>
        <w:widowControl/>
        <w:suppressLineNumbers w:val="0"/>
        <w:autoSpaceDE w:val="0"/>
        <w:autoSpaceDN w:val="0"/>
        <w:spacing w:before="0" w:beforeAutospacing="1" w:after="0" w:afterAutospacing="1" w:line="560" w:lineRule="atLeast"/>
        <w:ind w:left="0" w:right="0" w:firstLine="640"/>
        <w:rPr>
          <w:rFonts w:hint="default" w:ascii="仿宋" w:hAnsi="仿宋" w:eastAsia="仿宋" w:cs="仿宋"/>
          <w:kern w:val="0"/>
          <w:sz w:val="32"/>
          <w:szCs w:val="32"/>
        </w:rPr>
      </w:pPr>
      <w:r>
        <w:rPr>
          <w:rFonts w:hint="default" w:ascii="仿宋" w:hAnsi="仿宋" w:eastAsia="仿宋" w:cs="仿宋"/>
          <w:kern w:val="0"/>
          <w:sz w:val="32"/>
          <w:szCs w:val="32"/>
        </w:rPr>
        <w:t>3.行政事业单位养老支出（款）机关事业单位基本养老保险缴费支出（项）。年初预算126.83万元，决算支出</w:t>
      </w:r>
      <w:r>
        <w:rPr>
          <w:rFonts w:hint="default" w:ascii="仿宋_GB2312" w:hAnsi="宋体" w:eastAsia="仿宋_GB2312" w:cs="仿宋_GB2312"/>
          <w:kern w:val="0"/>
          <w:sz w:val="32"/>
          <w:szCs w:val="32"/>
        </w:rPr>
        <w:t>125.47</w:t>
      </w:r>
      <w:r>
        <w:rPr>
          <w:rFonts w:hint="default" w:ascii="仿宋" w:hAnsi="仿宋" w:eastAsia="仿宋" w:cs="仿宋"/>
          <w:kern w:val="0"/>
          <w:sz w:val="32"/>
          <w:szCs w:val="32"/>
        </w:rPr>
        <w:t>万元，完成年初预算的</w:t>
      </w:r>
      <w:r>
        <w:rPr>
          <w:rFonts w:hint="default" w:ascii="仿宋_GB2312" w:hAnsi="宋体" w:eastAsia="仿宋_GB2312" w:cs="仿宋_GB2312"/>
          <w:kern w:val="0"/>
          <w:sz w:val="32"/>
          <w:szCs w:val="32"/>
        </w:rPr>
        <w:t>98.93</w:t>
      </w:r>
      <w:r>
        <w:rPr>
          <w:rFonts w:hint="default" w:ascii="仿宋" w:hAnsi="仿宋" w:eastAsia="仿宋" w:cs="仿宋"/>
          <w:kern w:val="0"/>
          <w:sz w:val="32"/>
          <w:szCs w:val="32"/>
        </w:rPr>
        <w:t>%。决算数与年初预算数的差异原因：本年人员变动。与2020年度相比，无增加变动。</w:t>
      </w:r>
    </w:p>
    <w:p>
      <w:pPr>
        <w:keepNext w:val="0"/>
        <w:keepLines w:val="0"/>
        <w:widowControl/>
        <w:suppressLineNumbers w:val="0"/>
        <w:autoSpaceDE w:val="0"/>
        <w:autoSpaceDN w:val="0"/>
        <w:spacing w:before="0" w:beforeAutospacing="1" w:after="0" w:afterAutospacing="1" w:line="560" w:lineRule="atLeast"/>
        <w:ind w:left="0" w:right="0" w:firstLine="640"/>
        <w:rPr>
          <w:rFonts w:hint="default" w:ascii="仿宋" w:hAnsi="仿宋" w:eastAsia="仿宋" w:cs="仿宋"/>
          <w:kern w:val="0"/>
          <w:sz w:val="32"/>
          <w:szCs w:val="32"/>
        </w:rPr>
      </w:pPr>
      <w:r>
        <w:rPr>
          <w:rFonts w:hint="default" w:ascii="仿宋" w:hAnsi="仿宋" w:eastAsia="仿宋" w:cs="仿宋"/>
          <w:kern w:val="0"/>
          <w:sz w:val="32"/>
          <w:szCs w:val="32"/>
        </w:rPr>
        <w:t>4.行政事业单位养老支出（款）机关事业单位职业年金缴费支出（项）。年初预算86.42万元，决算支出</w:t>
      </w:r>
      <w:r>
        <w:rPr>
          <w:rFonts w:hint="default" w:ascii="仿宋_GB2312" w:hAnsi="宋体" w:eastAsia="仿宋_GB2312" w:cs="仿宋_GB2312"/>
          <w:kern w:val="0"/>
          <w:sz w:val="32"/>
          <w:szCs w:val="32"/>
        </w:rPr>
        <w:t>24.64</w:t>
      </w:r>
      <w:r>
        <w:rPr>
          <w:rFonts w:hint="default" w:ascii="仿宋" w:hAnsi="仿宋" w:eastAsia="仿宋" w:cs="仿宋"/>
          <w:kern w:val="0"/>
          <w:sz w:val="32"/>
          <w:szCs w:val="32"/>
        </w:rPr>
        <w:t>万元，完成年初预算的</w:t>
      </w:r>
      <w:r>
        <w:rPr>
          <w:rFonts w:hint="default" w:ascii="仿宋_GB2312" w:hAnsi="宋体" w:eastAsia="仿宋_GB2312" w:cs="仿宋_GB2312"/>
          <w:kern w:val="0"/>
          <w:sz w:val="32"/>
          <w:szCs w:val="32"/>
        </w:rPr>
        <w:t>28.51</w:t>
      </w:r>
      <w:r>
        <w:rPr>
          <w:rFonts w:hint="default" w:ascii="仿宋" w:hAnsi="仿宋" w:eastAsia="仿宋" w:cs="仿宋"/>
          <w:kern w:val="0"/>
          <w:sz w:val="32"/>
          <w:szCs w:val="32"/>
        </w:rPr>
        <w:t>%。决算数与年初预算数的差异原因：在职人员职业年金单位部分只做预算，决算只反映当年退休人员的职业年金。与2020年度相比，减少5.32万元，下降17.76%。主要原因：本年在职转退休人员数量及金额比上年减少。</w:t>
      </w:r>
    </w:p>
    <w:p>
      <w:pPr>
        <w:keepNext w:val="0"/>
        <w:keepLines w:val="0"/>
        <w:widowControl/>
        <w:suppressLineNumbers w:val="0"/>
        <w:autoSpaceDE w:val="0"/>
        <w:autoSpaceDN w:val="0"/>
        <w:spacing w:before="0" w:beforeAutospacing="1" w:after="0" w:afterAutospacing="1" w:line="560" w:lineRule="atLeast"/>
        <w:ind w:left="0" w:right="0" w:firstLine="640"/>
        <w:rPr>
          <w:rFonts w:hint="default" w:ascii="楷体" w:hAnsi="楷体" w:eastAsia="楷体" w:cs="楷体"/>
          <w:kern w:val="0"/>
          <w:sz w:val="32"/>
          <w:szCs w:val="32"/>
        </w:rPr>
      </w:pPr>
      <w:r>
        <w:rPr>
          <w:rFonts w:hint="default" w:ascii="楷体" w:hAnsi="楷体" w:eastAsia="楷体" w:cs="楷体"/>
          <w:kern w:val="0"/>
          <w:sz w:val="32"/>
          <w:szCs w:val="32"/>
        </w:rPr>
        <w:t>（三）</w:t>
      </w:r>
      <w:r>
        <w:rPr>
          <w:rFonts w:hint="default" w:ascii="仿宋" w:hAnsi="仿宋" w:eastAsia="仿宋" w:cs="仿宋"/>
          <w:kern w:val="0"/>
          <w:sz w:val="32"/>
          <w:szCs w:val="32"/>
        </w:rPr>
        <w:t>卫生健康支出</w:t>
      </w:r>
      <w:r>
        <w:rPr>
          <w:rFonts w:hint="default" w:ascii="楷体" w:hAnsi="楷体" w:eastAsia="楷体" w:cs="楷体"/>
          <w:kern w:val="0"/>
          <w:sz w:val="32"/>
          <w:szCs w:val="32"/>
        </w:rPr>
        <w:t>（类）</w:t>
      </w:r>
    </w:p>
    <w:p>
      <w:pPr>
        <w:keepNext w:val="0"/>
        <w:keepLines w:val="0"/>
        <w:widowControl/>
        <w:suppressLineNumbers w:val="0"/>
        <w:autoSpaceDE w:val="0"/>
        <w:autoSpaceDN w:val="0"/>
        <w:spacing w:before="0" w:beforeAutospacing="1" w:after="0" w:afterAutospacing="1" w:line="560" w:lineRule="atLeast"/>
        <w:ind w:left="0" w:right="0" w:firstLine="640"/>
        <w:rPr>
          <w:rFonts w:hint="default" w:ascii="仿宋" w:hAnsi="仿宋" w:eastAsia="仿宋" w:cs="仿宋"/>
          <w:kern w:val="0"/>
          <w:sz w:val="32"/>
          <w:szCs w:val="32"/>
        </w:rPr>
      </w:pPr>
      <w:r>
        <w:rPr>
          <w:rFonts w:hint="default" w:ascii="楷体" w:hAnsi="楷体" w:eastAsia="楷体" w:cs="楷体"/>
          <w:kern w:val="0"/>
          <w:sz w:val="32"/>
          <w:szCs w:val="32"/>
        </w:rPr>
        <w:t>1.行政事业单位医疗（款）行政单位医疗（项）。</w:t>
      </w:r>
      <w:r>
        <w:rPr>
          <w:rFonts w:hint="default" w:ascii="仿宋" w:hAnsi="仿宋" w:eastAsia="仿宋" w:cs="仿宋"/>
          <w:kern w:val="0"/>
          <w:sz w:val="32"/>
          <w:szCs w:val="32"/>
        </w:rPr>
        <w:t>年初预算</w:t>
      </w:r>
      <w:r>
        <w:rPr>
          <w:rFonts w:hint="default" w:ascii="仿宋_GB2312" w:hAnsi="宋体" w:eastAsia="仿宋_GB2312" w:cs="仿宋_GB2312"/>
          <w:kern w:val="0"/>
          <w:sz w:val="32"/>
          <w:szCs w:val="32"/>
        </w:rPr>
        <w:t>53.59</w:t>
      </w:r>
      <w:r>
        <w:rPr>
          <w:rFonts w:hint="default" w:ascii="仿宋" w:hAnsi="仿宋" w:eastAsia="仿宋" w:cs="仿宋"/>
          <w:kern w:val="0"/>
          <w:sz w:val="32"/>
          <w:szCs w:val="32"/>
        </w:rPr>
        <w:t>万元，决算支出</w:t>
      </w:r>
      <w:r>
        <w:rPr>
          <w:rFonts w:hint="default" w:ascii="仿宋_GB2312" w:hAnsi="宋体" w:eastAsia="仿宋_GB2312" w:cs="仿宋_GB2312"/>
          <w:kern w:val="0"/>
          <w:sz w:val="32"/>
          <w:szCs w:val="32"/>
        </w:rPr>
        <w:t>49.22</w:t>
      </w:r>
      <w:r>
        <w:rPr>
          <w:rFonts w:hint="default" w:ascii="仿宋" w:hAnsi="仿宋" w:eastAsia="仿宋" w:cs="仿宋"/>
          <w:kern w:val="0"/>
          <w:sz w:val="32"/>
          <w:szCs w:val="32"/>
        </w:rPr>
        <w:t>万元，完成年初预算的</w:t>
      </w:r>
      <w:r>
        <w:rPr>
          <w:rFonts w:hint="default" w:ascii="仿宋_GB2312" w:hAnsi="宋体" w:eastAsia="仿宋_GB2312" w:cs="仿宋_GB2312"/>
          <w:kern w:val="0"/>
          <w:sz w:val="32"/>
          <w:szCs w:val="32"/>
        </w:rPr>
        <w:t>91.85</w:t>
      </w:r>
      <w:r>
        <w:rPr>
          <w:rFonts w:hint="default" w:ascii="仿宋" w:hAnsi="仿宋" w:eastAsia="仿宋" w:cs="仿宋"/>
          <w:kern w:val="0"/>
          <w:sz w:val="32"/>
          <w:szCs w:val="32"/>
        </w:rPr>
        <w:t>%。决算数与年初预算数的差异原因：本年人员调整。与2020年度相比，增加0.44万元，增长0.90%。主要原因：本年缴纳基数上调。</w:t>
      </w:r>
    </w:p>
    <w:p>
      <w:pPr>
        <w:keepNext w:val="0"/>
        <w:keepLines w:val="0"/>
        <w:widowControl/>
        <w:suppressLineNumbers w:val="0"/>
        <w:autoSpaceDE w:val="0"/>
        <w:autoSpaceDN w:val="0"/>
        <w:spacing w:before="0" w:beforeAutospacing="1" w:after="0" w:afterAutospacing="1" w:line="560" w:lineRule="atLeast"/>
        <w:ind w:left="0" w:right="0" w:firstLine="640"/>
        <w:rPr>
          <w:rFonts w:hint="default" w:ascii="仿宋" w:hAnsi="仿宋" w:eastAsia="仿宋" w:cs="仿宋"/>
          <w:kern w:val="0"/>
          <w:sz w:val="32"/>
          <w:szCs w:val="32"/>
        </w:rPr>
      </w:pPr>
      <w:r>
        <w:rPr>
          <w:rFonts w:hint="default" w:ascii="楷体" w:hAnsi="楷体" w:eastAsia="楷体" w:cs="楷体"/>
          <w:kern w:val="0"/>
          <w:sz w:val="32"/>
          <w:szCs w:val="32"/>
        </w:rPr>
        <w:t>2.行政事业单位医疗（款）公务员医疗补助（项）。</w:t>
      </w:r>
      <w:r>
        <w:rPr>
          <w:rFonts w:hint="default" w:ascii="仿宋" w:hAnsi="仿宋" w:eastAsia="仿宋" w:cs="仿宋"/>
          <w:kern w:val="0"/>
          <w:sz w:val="32"/>
          <w:szCs w:val="32"/>
        </w:rPr>
        <w:t>年初预算20.61万元，决算支出</w:t>
      </w:r>
      <w:r>
        <w:rPr>
          <w:rFonts w:hint="default" w:ascii="仿宋_GB2312" w:hAnsi="宋体" w:eastAsia="仿宋_GB2312" w:cs="仿宋_GB2312"/>
          <w:kern w:val="0"/>
          <w:sz w:val="32"/>
          <w:szCs w:val="32"/>
        </w:rPr>
        <w:t>16.54</w:t>
      </w:r>
      <w:r>
        <w:rPr>
          <w:rFonts w:hint="default" w:ascii="仿宋" w:hAnsi="仿宋" w:eastAsia="仿宋" w:cs="仿宋"/>
          <w:kern w:val="0"/>
          <w:sz w:val="32"/>
          <w:szCs w:val="32"/>
        </w:rPr>
        <w:t>万元，完成年初预算的80</w:t>
      </w:r>
      <w:r>
        <w:rPr>
          <w:rFonts w:hint="default" w:ascii="仿宋_GB2312" w:hAnsi="宋体" w:eastAsia="仿宋_GB2312" w:cs="仿宋_GB2312"/>
          <w:kern w:val="0"/>
          <w:sz w:val="32"/>
          <w:szCs w:val="32"/>
        </w:rPr>
        <w:t>.25</w:t>
      </w:r>
      <w:r>
        <w:rPr>
          <w:rFonts w:hint="default" w:ascii="仿宋" w:hAnsi="仿宋" w:eastAsia="仿宋" w:cs="仿宋"/>
          <w:kern w:val="0"/>
          <w:sz w:val="32"/>
          <w:szCs w:val="32"/>
        </w:rPr>
        <w:t>%。决算数与年初预算数的差异原因：本年人员调整。与2020年度相比，减少2.20万元，下降11.74%。主要原因：本年人员调整。</w:t>
      </w:r>
    </w:p>
    <w:p>
      <w:pPr>
        <w:keepNext w:val="0"/>
        <w:keepLines w:val="0"/>
        <w:widowControl/>
        <w:suppressLineNumbers w:val="0"/>
        <w:autoSpaceDE w:val="0"/>
        <w:autoSpaceDN w:val="0"/>
        <w:spacing w:before="0" w:beforeAutospacing="1" w:after="0" w:afterAutospacing="1" w:line="560" w:lineRule="atLeast"/>
        <w:ind w:left="0" w:right="0" w:firstLine="640"/>
        <w:rPr>
          <w:rFonts w:hint="eastAsia" w:ascii="宋体" w:hAnsi="宋体" w:eastAsia="宋体" w:cs="宋体"/>
          <w:kern w:val="0"/>
          <w:sz w:val="24"/>
          <w:szCs w:val="24"/>
        </w:rPr>
      </w:pPr>
      <w:r>
        <w:rPr>
          <w:rFonts w:hint="default" w:ascii="楷体" w:hAnsi="楷体" w:eastAsia="楷体" w:cs="楷体"/>
          <w:kern w:val="0"/>
          <w:sz w:val="32"/>
          <w:szCs w:val="32"/>
        </w:rPr>
        <w:t>（二）城乡社区支出（类）</w:t>
      </w:r>
    </w:p>
    <w:p>
      <w:pPr>
        <w:keepNext w:val="0"/>
        <w:keepLines w:val="0"/>
        <w:widowControl/>
        <w:suppressLineNumbers w:val="0"/>
        <w:autoSpaceDE w:val="0"/>
        <w:autoSpaceDN w:val="0"/>
        <w:spacing w:before="0" w:beforeAutospacing="1" w:after="0" w:afterAutospacing="1" w:line="560" w:lineRule="atLeast"/>
        <w:ind w:left="0" w:right="0" w:firstLine="640"/>
        <w:rPr>
          <w:rFonts w:hint="default" w:ascii="仿宋" w:hAnsi="仿宋" w:eastAsia="仿宋" w:cs="仿宋"/>
          <w:kern w:val="0"/>
          <w:sz w:val="32"/>
          <w:szCs w:val="32"/>
        </w:rPr>
      </w:pPr>
      <w:r>
        <w:rPr>
          <w:rFonts w:hint="default" w:ascii="仿宋" w:hAnsi="仿宋" w:eastAsia="仿宋" w:cs="仿宋"/>
          <w:kern w:val="0"/>
          <w:sz w:val="32"/>
          <w:szCs w:val="32"/>
        </w:rPr>
        <w:t>1．城乡社区管理事务（款）行政运行（项）。年初预算</w:t>
      </w:r>
      <w:r>
        <w:rPr>
          <w:rFonts w:hint="default" w:ascii="仿宋_GB2312" w:hAnsi="宋体" w:eastAsia="仿宋_GB2312" w:cs="仿宋_GB2312"/>
          <w:kern w:val="0"/>
          <w:sz w:val="32"/>
          <w:szCs w:val="32"/>
        </w:rPr>
        <w:t>1280.85</w:t>
      </w:r>
      <w:r>
        <w:rPr>
          <w:rFonts w:hint="default" w:ascii="仿宋" w:hAnsi="仿宋" w:eastAsia="仿宋" w:cs="仿宋"/>
          <w:kern w:val="0"/>
          <w:sz w:val="32"/>
          <w:szCs w:val="32"/>
        </w:rPr>
        <w:t>万元，决算支出</w:t>
      </w:r>
      <w:r>
        <w:rPr>
          <w:rFonts w:hint="default" w:ascii="仿宋_GB2312" w:hAnsi="宋体" w:eastAsia="仿宋_GB2312" w:cs="仿宋_GB2312"/>
          <w:kern w:val="0"/>
          <w:sz w:val="32"/>
          <w:szCs w:val="32"/>
        </w:rPr>
        <w:t>1213.77</w:t>
      </w:r>
      <w:r>
        <w:rPr>
          <w:rFonts w:hint="default" w:ascii="仿宋" w:hAnsi="仿宋" w:eastAsia="仿宋" w:cs="仿宋"/>
          <w:kern w:val="0"/>
          <w:sz w:val="32"/>
          <w:szCs w:val="32"/>
        </w:rPr>
        <w:t>万元，完成年初预算的</w:t>
      </w:r>
      <w:r>
        <w:rPr>
          <w:rFonts w:hint="default" w:ascii="仿宋_GB2312" w:hAnsi="宋体" w:eastAsia="仿宋_GB2312" w:cs="仿宋_GB2312"/>
          <w:kern w:val="0"/>
          <w:sz w:val="32"/>
          <w:szCs w:val="32"/>
        </w:rPr>
        <w:t>94.76</w:t>
      </w:r>
      <w:r>
        <w:rPr>
          <w:rFonts w:hint="default" w:ascii="仿宋" w:hAnsi="仿宋" w:eastAsia="仿宋" w:cs="仿宋"/>
          <w:kern w:val="0"/>
          <w:sz w:val="32"/>
          <w:szCs w:val="32"/>
        </w:rPr>
        <w:t>%。决算数与年初预算数的差异原因：一是工会经费只做预算不做决算；二是人员调整。</w:t>
      </w:r>
      <w:r>
        <w:rPr>
          <w:rFonts w:hint="default" w:ascii="楷体" w:hAnsi="楷体" w:eastAsia="楷体" w:cs="楷体"/>
          <w:kern w:val="0"/>
          <w:sz w:val="32"/>
          <w:szCs w:val="32"/>
        </w:rPr>
        <w:t xml:space="preserve"> </w:t>
      </w:r>
      <w:r>
        <w:rPr>
          <w:rFonts w:hint="default" w:ascii="仿宋" w:hAnsi="仿宋" w:eastAsia="仿宋" w:cs="仿宋"/>
          <w:kern w:val="0"/>
          <w:sz w:val="32"/>
          <w:szCs w:val="32"/>
        </w:rPr>
        <w:t>与2020年度相比，下降95.91万元，下降7.32%。主要原因：人员调整。</w:t>
      </w:r>
    </w:p>
    <w:p>
      <w:pPr>
        <w:keepNext w:val="0"/>
        <w:keepLines w:val="0"/>
        <w:widowControl/>
        <w:suppressLineNumbers w:val="0"/>
        <w:autoSpaceDE w:val="0"/>
        <w:autoSpaceDN w:val="0"/>
        <w:spacing w:before="0" w:beforeAutospacing="1" w:after="0" w:afterAutospacing="1" w:line="560" w:lineRule="atLeast"/>
        <w:ind w:left="0" w:right="0" w:firstLine="640"/>
        <w:rPr>
          <w:rFonts w:hint="default" w:ascii="仿宋" w:hAnsi="仿宋" w:eastAsia="仿宋" w:cs="仿宋"/>
          <w:kern w:val="0"/>
          <w:sz w:val="32"/>
          <w:szCs w:val="32"/>
        </w:rPr>
      </w:pPr>
      <w:r>
        <w:rPr>
          <w:rFonts w:hint="default" w:ascii="仿宋" w:hAnsi="仿宋" w:eastAsia="仿宋" w:cs="仿宋"/>
          <w:kern w:val="0"/>
          <w:sz w:val="32"/>
          <w:szCs w:val="32"/>
        </w:rPr>
        <w:t>2.城乡社区管理事务（款）一般行政管理事务（项）。年初预算703.63万元，决算支出270.90万元，完成年初预算的38.50%。决算数与年初预算数的差异原因：一是本年物业管理费按照合同要求，未达到支付条件；二是年初预算维修维护费因财政资金未到位，无法进行。与2020年度相比，减少190.16万元，减少41.24%。主要原因：一是本年物业管理费按照合同要求，未达到支付条件；二是年初预算维修维护费因财政资金未到位，无法进行。</w:t>
      </w:r>
    </w:p>
    <w:p>
      <w:pPr>
        <w:keepNext w:val="0"/>
        <w:keepLines w:val="0"/>
        <w:widowControl/>
        <w:suppressLineNumbers w:val="0"/>
        <w:autoSpaceDE w:val="0"/>
        <w:autoSpaceDN w:val="0"/>
        <w:spacing w:before="0" w:beforeAutospacing="1" w:after="0" w:afterAutospacing="1" w:line="560" w:lineRule="atLeast"/>
        <w:ind w:left="0" w:right="0" w:firstLine="640"/>
        <w:rPr>
          <w:rFonts w:hint="default" w:ascii="仿宋" w:hAnsi="仿宋" w:eastAsia="仿宋" w:cs="仿宋"/>
          <w:kern w:val="0"/>
          <w:sz w:val="32"/>
          <w:szCs w:val="32"/>
        </w:rPr>
      </w:pPr>
      <w:r>
        <w:rPr>
          <w:rFonts w:hint="default" w:ascii="仿宋" w:hAnsi="仿宋" w:eastAsia="仿宋" w:cs="仿宋"/>
          <w:kern w:val="0"/>
          <w:sz w:val="32"/>
          <w:szCs w:val="32"/>
        </w:rPr>
        <w:t>3.城乡社区管理事务（款）其他城乡社区管理事务支出（项）。年初预算</w:t>
      </w:r>
      <w:r>
        <w:rPr>
          <w:rFonts w:hint="default" w:ascii="仿宋_GB2312" w:hAnsi="宋体" w:eastAsia="仿宋_GB2312" w:cs="仿宋_GB2312"/>
          <w:kern w:val="0"/>
          <w:sz w:val="32"/>
          <w:szCs w:val="32"/>
        </w:rPr>
        <w:t>3720.94</w:t>
      </w:r>
      <w:r>
        <w:rPr>
          <w:rFonts w:hint="default" w:ascii="仿宋" w:hAnsi="仿宋" w:eastAsia="仿宋" w:cs="仿宋"/>
          <w:kern w:val="0"/>
          <w:sz w:val="32"/>
          <w:szCs w:val="32"/>
        </w:rPr>
        <w:t>万元，决算支出</w:t>
      </w:r>
      <w:r>
        <w:rPr>
          <w:rFonts w:hint="default" w:ascii="仿宋_GB2312" w:hAnsi="宋体" w:eastAsia="仿宋_GB2312" w:cs="仿宋_GB2312"/>
          <w:kern w:val="0"/>
          <w:sz w:val="32"/>
          <w:szCs w:val="32"/>
        </w:rPr>
        <w:t>349.13</w:t>
      </w:r>
      <w:r>
        <w:rPr>
          <w:rFonts w:hint="default" w:ascii="仿宋" w:hAnsi="仿宋" w:eastAsia="仿宋" w:cs="仿宋"/>
          <w:kern w:val="0"/>
          <w:sz w:val="32"/>
          <w:szCs w:val="32"/>
        </w:rPr>
        <w:t>万元，完成年初预算的</w:t>
      </w:r>
      <w:r>
        <w:rPr>
          <w:rFonts w:hint="default" w:ascii="仿宋_GB2312" w:hAnsi="宋体" w:eastAsia="仿宋_GB2312" w:cs="仿宋_GB2312"/>
          <w:kern w:val="0"/>
          <w:sz w:val="32"/>
          <w:szCs w:val="32"/>
        </w:rPr>
        <w:t>9.38</w:t>
      </w:r>
      <w:r>
        <w:rPr>
          <w:rFonts w:hint="default" w:ascii="仿宋" w:hAnsi="仿宋" w:eastAsia="仿宋" w:cs="仿宋"/>
          <w:kern w:val="0"/>
          <w:sz w:val="32"/>
          <w:szCs w:val="32"/>
        </w:rPr>
        <w:t>%。决算数与年初预算数的差异原因：一是预算中政府购买服务施工图审查项目2500万元当年未进行；二是预算中小城镇补贴及村镇规划、培训补贴资金208万元年中拨付旗县区，局本级未列入决算中;三是十四五计划编制费240万元未在局本级列支；四是农民工工资由市代建中心列支。与2020年度相比，增加323.49万元，上涨1261.66%。主要原因：一是本年追加老旧小区改造造价咨询及招标代理费，二是本年追加残疾人保障金。</w:t>
      </w:r>
    </w:p>
    <w:p>
      <w:pPr>
        <w:keepNext w:val="0"/>
        <w:keepLines w:val="0"/>
        <w:widowControl/>
        <w:suppressLineNumbers w:val="0"/>
        <w:autoSpaceDE w:val="0"/>
        <w:autoSpaceDN w:val="0"/>
        <w:spacing w:before="0" w:beforeAutospacing="1" w:after="0" w:afterAutospacing="1" w:line="560" w:lineRule="atLeast"/>
        <w:ind w:left="0" w:right="0" w:firstLine="640"/>
        <w:rPr>
          <w:rFonts w:hint="default" w:ascii="仿宋" w:hAnsi="仿宋" w:eastAsia="仿宋" w:cs="仿宋"/>
          <w:kern w:val="0"/>
          <w:sz w:val="32"/>
          <w:szCs w:val="32"/>
        </w:rPr>
      </w:pPr>
      <w:r>
        <w:rPr>
          <w:rFonts w:hint="default" w:ascii="仿宋" w:hAnsi="仿宋" w:eastAsia="仿宋" w:cs="仿宋"/>
          <w:kern w:val="0"/>
          <w:sz w:val="32"/>
          <w:szCs w:val="32"/>
        </w:rPr>
        <w:t>4.城乡社区规划与管理（款）城乡社区规划与管理（项）。年初预算0万元，决算支出</w:t>
      </w:r>
      <w:r>
        <w:rPr>
          <w:rFonts w:hint="default" w:ascii="仿宋_GB2312" w:hAnsi="宋体" w:eastAsia="仿宋_GB2312" w:cs="仿宋_GB2312"/>
          <w:kern w:val="0"/>
          <w:sz w:val="32"/>
          <w:szCs w:val="32"/>
        </w:rPr>
        <w:t>11.60</w:t>
      </w:r>
      <w:r>
        <w:rPr>
          <w:rFonts w:hint="default" w:ascii="仿宋" w:hAnsi="仿宋" w:eastAsia="仿宋" w:cs="仿宋"/>
          <w:kern w:val="0"/>
          <w:sz w:val="32"/>
          <w:szCs w:val="32"/>
        </w:rPr>
        <w:t>万元。决算数与年初预算数的差异原因：本年追加硕士研究生学费。与2020年度相比，增加11.60万元，上涨100%。主要原因：本年追加硕士研究生学费。</w:t>
      </w:r>
    </w:p>
    <w:p>
      <w:pPr>
        <w:keepNext w:val="0"/>
        <w:keepLines w:val="0"/>
        <w:widowControl/>
        <w:suppressLineNumbers w:val="0"/>
        <w:autoSpaceDE w:val="0"/>
        <w:autoSpaceDN w:val="0"/>
        <w:spacing w:before="0" w:beforeAutospacing="1" w:after="0" w:afterAutospacing="1" w:line="560" w:lineRule="atLeast"/>
        <w:ind w:left="0" w:right="0" w:firstLine="640"/>
        <w:rPr>
          <w:rFonts w:hint="default" w:ascii="仿宋" w:hAnsi="仿宋" w:eastAsia="仿宋" w:cs="仿宋"/>
          <w:kern w:val="0"/>
          <w:sz w:val="32"/>
          <w:szCs w:val="32"/>
        </w:rPr>
      </w:pPr>
      <w:r>
        <w:rPr>
          <w:rFonts w:hint="default" w:ascii="仿宋" w:hAnsi="仿宋" w:eastAsia="仿宋" w:cs="仿宋"/>
          <w:kern w:val="0"/>
          <w:sz w:val="32"/>
          <w:szCs w:val="32"/>
        </w:rPr>
        <w:t>5.城乡社区公共设施（款）其他城乡社区公共设施支出（项）。年初预算300万元，决算支出</w:t>
      </w:r>
      <w:r>
        <w:rPr>
          <w:rFonts w:hint="default" w:ascii="仿宋_GB2312" w:hAnsi="宋体" w:eastAsia="仿宋_GB2312" w:cs="仿宋_GB2312"/>
          <w:kern w:val="0"/>
          <w:sz w:val="32"/>
          <w:szCs w:val="32"/>
        </w:rPr>
        <w:t>7638.41</w:t>
      </w:r>
      <w:r>
        <w:rPr>
          <w:rFonts w:hint="default" w:ascii="仿宋" w:hAnsi="仿宋" w:eastAsia="仿宋" w:cs="仿宋"/>
          <w:kern w:val="0"/>
          <w:sz w:val="32"/>
          <w:szCs w:val="32"/>
        </w:rPr>
        <w:t>万元，完成年初预算的</w:t>
      </w:r>
      <w:r>
        <w:rPr>
          <w:rFonts w:hint="default" w:ascii="仿宋_GB2312" w:hAnsi="宋体" w:eastAsia="仿宋_GB2312" w:cs="仿宋_GB2312"/>
          <w:kern w:val="0"/>
          <w:sz w:val="32"/>
          <w:szCs w:val="32"/>
        </w:rPr>
        <w:t>100</w:t>
      </w:r>
      <w:r>
        <w:rPr>
          <w:rFonts w:hint="default" w:ascii="仿宋" w:hAnsi="仿宋" w:eastAsia="仿宋" w:cs="仿宋"/>
          <w:kern w:val="0"/>
          <w:sz w:val="32"/>
          <w:szCs w:val="32"/>
        </w:rPr>
        <w:t xml:space="preserve">%。决算数与年初预算数的差异原因：本年追加天骄路等道路、天桥工程建设项目资金。与2020年度相比，增加3638.41万元，上涨90.96%。主要原因：本年追加建设项目资金增加。 </w:t>
      </w:r>
    </w:p>
    <w:p>
      <w:pPr>
        <w:keepNext w:val="0"/>
        <w:keepLines w:val="0"/>
        <w:widowControl/>
        <w:suppressLineNumbers w:val="0"/>
        <w:autoSpaceDE w:val="0"/>
        <w:autoSpaceDN w:val="0"/>
        <w:spacing w:before="0" w:beforeAutospacing="1" w:after="0" w:afterAutospacing="1" w:line="560" w:lineRule="atLeast"/>
        <w:ind w:left="0" w:right="0" w:firstLine="640"/>
        <w:rPr>
          <w:rFonts w:hint="default" w:ascii="仿宋" w:hAnsi="仿宋" w:eastAsia="仿宋" w:cs="仿宋"/>
          <w:kern w:val="0"/>
          <w:sz w:val="32"/>
          <w:szCs w:val="32"/>
        </w:rPr>
      </w:pPr>
      <w:r>
        <w:rPr>
          <w:rFonts w:hint="default" w:ascii="仿宋" w:hAnsi="仿宋" w:eastAsia="仿宋" w:cs="仿宋"/>
          <w:kern w:val="0"/>
          <w:sz w:val="32"/>
          <w:szCs w:val="32"/>
        </w:rPr>
        <w:t>6.建设市场管理与监督（款）建设市场管理与监督（项）。年初预算</w:t>
      </w:r>
      <w:r>
        <w:rPr>
          <w:rFonts w:hint="default" w:ascii="仿宋_GB2312" w:hAnsi="宋体" w:eastAsia="仿宋_GB2312" w:cs="仿宋_GB2312"/>
          <w:kern w:val="0"/>
          <w:sz w:val="32"/>
          <w:szCs w:val="32"/>
        </w:rPr>
        <w:t>0</w:t>
      </w:r>
      <w:r>
        <w:rPr>
          <w:rFonts w:hint="default" w:ascii="仿宋" w:hAnsi="仿宋" w:eastAsia="仿宋" w:cs="仿宋"/>
          <w:kern w:val="0"/>
          <w:sz w:val="32"/>
          <w:szCs w:val="32"/>
        </w:rPr>
        <w:t>万元，决算支出</w:t>
      </w:r>
      <w:r>
        <w:rPr>
          <w:rFonts w:hint="default" w:ascii="仿宋_GB2312" w:hAnsi="宋体" w:eastAsia="仿宋_GB2312" w:cs="仿宋_GB2312"/>
          <w:kern w:val="0"/>
          <w:sz w:val="32"/>
          <w:szCs w:val="32"/>
        </w:rPr>
        <w:t>1.55</w:t>
      </w:r>
      <w:r>
        <w:rPr>
          <w:rFonts w:hint="default" w:ascii="仿宋" w:hAnsi="仿宋" w:eastAsia="仿宋" w:cs="仿宋"/>
          <w:kern w:val="0"/>
          <w:sz w:val="32"/>
          <w:szCs w:val="32"/>
        </w:rPr>
        <w:t>万元。决算数与年初预算数的差异原因：本年追加残疾人保障金。与2020年度相比，增加1.55万元，上涨100%。主要原因：本年追加残疾人保障金。</w:t>
      </w:r>
    </w:p>
    <w:p>
      <w:pPr>
        <w:keepNext w:val="0"/>
        <w:keepLines w:val="0"/>
        <w:widowControl/>
        <w:suppressLineNumbers w:val="0"/>
        <w:autoSpaceDE w:val="0"/>
        <w:autoSpaceDN w:val="0"/>
        <w:spacing w:before="0" w:beforeAutospacing="1" w:after="0" w:afterAutospacing="1" w:line="560" w:lineRule="atLeast"/>
        <w:ind w:left="0" w:right="0" w:firstLine="640"/>
        <w:rPr>
          <w:rFonts w:hint="default" w:ascii="仿宋" w:hAnsi="仿宋" w:eastAsia="仿宋" w:cs="仿宋"/>
          <w:kern w:val="0"/>
          <w:sz w:val="32"/>
          <w:szCs w:val="32"/>
        </w:rPr>
      </w:pPr>
      <w:r>
        <w:rPr>
          <w:rFonts w:hint="default" w:ascii="仿宋" w:hAnsi="仿宋" w:eastAsia="仿宋" w:cs="仿宋"/>
          <w:kern w:val="0"/>
          <w:sz w:val="32"/>
          <w:szCs w:val="32"/>
        </w:rPr>
        <w:t xml:space="preserve"> 7．其他城乡社区支出（款）  其他城乡社区支出（项）。年初预算</w:t>
      </w:r>
      <w:r>
        <w:rPr>
          <w:rFonts w:hint="default" w:ascii="仿宋_GB2312" w:hAnsi="宋体" w:eastAsia="仿宋_GB2312" w:cs="仿宋_GB2312"/>
          <w:kern w:val="0"/>
          <w:sz w:val="32"/>
          <w:szCs w:val="32"/>
        </w:rPr>
        <w:t>0</w:t>
      </w:r>
      <w:r>
        <w:rPr>
          <w:rFonts w:hint="default" w:ascii="仿宋" w:hAnsi="仿宋" w:eastAsia="仿宋" w:cs="仿宋"/>
          <w:kern w:val="0"/>
          <w:sz w:val="32"/>
          <w:szCs w:val="32"/>
        </w:rPr>
        <w:t>万元，决算支出</w:t>
      </w:r>
      <w:r>
        <w:rPr>
          <w:rFonts w:hint="default" w:ascii="仿宋_GB2312" w:hAnsi="宋体" w:eastAsia="仿宋_GB2312" w:cs="仿宋_GB2312"/>
          <w:kern w:val="0"/>
          <w:sz w:val="32"/>
          <w:szCs w:val="32"/>
        </w:rPr>
        <w:t>31750.09</w:t>
      </w:r>
      <w:r>
        <w:rPr>
          <w:rFonts w:hint="default" w:ascii="仿宋" w:hAnsi="仿宋" w:eastAsia="仿宋" w:cs="仿宋"/>
          <w:kern w:val="0"/>
          <w:sz w:val="32"/>
          <w:szCs w:val="32"/>
        </w:rPr>
        <w:t>万元。决算数与年初预算数的差异原因：一是本年追加偿还民营企业中小企业账款21746.64万元；二是本年追加三环路、昭哲路等项目资金10003.45万元。与2020年度相比，增加31750.09万元，上涨100%。主要原因：一是本年追加偿还民营企业中小企业账款21746.64万元；二是本年追加三环路、昭哲路等项目资金10003.45万元。。</w:t>
      </w:r>
    </w:p>
    <w:p>
      <w:pPr>
        <w:keepNext w:val="0"/>
        <w:keepLines w:val="0"/>
        <w:widowControl/>
        <w:suppressLineNumbers w:val="0"/>
        <w:autoSpaceDE w:val="0"/>
        <w:autoSpaceDN w:val="0"/>
        <w:spacing w:before="0" w:beforeAutospacing="1" w:after="0" w:afterAutospacing="1" w:line="560" w:lineRule="atLeast"/>
        <w:ind w:left="0" w:right="0" w:firstLine="640"/>
        <w:rPr>
          <w:rFonts w:hint="default" w:ascii="仿宋" w:hAnsi="仿宋" w:eastAsia="仿宋" w:cs="仿宋"/>
          <w:kern w:val="0"/>
          <w:sz w:val="32"/>
          <w:szCs w:val="32"/>
        </w:rPr>
      </w:pPr>
      <w:r>
        <w:rPr>
          <w:rFonts w:hint="default" w:ascii="仿宋" w:hAnsi="仿宋" w:eastAsia="仿宋" w:cs="仿宋"/>
          <w:kern w:val="0"/>
          <w:sz w:val="32"/>
          <w:szCs w:val="32"/>
        </w:rPr>
        <w:t>（三）住房保障支出（类）</w:t>
      </w:r>
    </w:p>
    <w:p>
      <w:pPr>
        <w:keepNext w:val="0"/>
        <w:keepLines w:val="0"/>
        <w:widowControl/>
        <w:suppressLineNumbers w:val="0"/>
        <w:autoSpaceDE w:val="0"/>
        <w:autoSpaceDN w:val="0"/>
        <w:spacing w:before="0" w:beforeAutospacing="1" w:after="0" w:afterAutospacing="1" w:line="560" w:lineRule="atLeast"/>
        <w:ind w:left="0" w:right="0" w:firstLine="640"/>
        <w:rPr>
          <w:rFonts w:hint="default" w:ascii="仿宋" w:hAnsi="仿宋" w:eastAsia="仿宋" w:cs="仿宋"/>
          <w:kern w:val="0"/>
          <w:sz w:val="32"/>
          <w:szCs w:val="32"/>
        </w:rPr>
      </w:pPr>
      <w:r>
        <w:rPr>
          <w:rFonts w:hint="default" w:ascii="仿宋" w:hAnsi="仿宋" w:eastAsia="仿宋" w:cs="仿宋"/>
          <w:kern w:val="0"/>
          <w:sz w:val="32"/>
          <w:szCs w:val="32"/>
        </w:rPr>
        <w:t>1.保障性安居工程支出（款）公共租赁住房（项）。年初预算0万元，决算支出</w:t>
      </w:r>
      <w:r>
        <w:rPr>
          <w:rFonts w:hint="default" w:ascii="仿宋_GB2312" w:hAnsi="宋体" w:eastAsia="仿宋_GB2312" w:cs="仿宋_GB2312"/>
          <w:kern w:val="0"/>
          <w:sz w:val="32"/>
          <w:szCs w:val="32"/>
        </w:rPr>
        <w:t>49.64</w:t>
      </w:r>
      <w:r>
        <w:rPr>
          <w:rFonts w:hint="default" w:ascii="仿宋" w:hAnsi="仿宋" w:eastAsia="仿宋" w:cs="仿宋"/>
          <w:kern w:val="0"/>
          <w:sz w:val="32"/>
          <w:szCs w:val="32"/>
        </w:rPr>
        <w:t>万元。决算数与年初预算数的差异原因：支付的上年结转已配租公共租赁住房空置期采暖费。与2020年度相比，增加49.64万元，上涨100%。主要原因：支付的上年结转已配租公共租赁住房空置期采暖费。</w:t>
      </w:r>
    </w:p>
    <w:p>
      <w:pPr>
        <w:keepNext w:val="0"/>
        <w:keepLines w:val="0"/>
        <w:widowControl/>
        <w:suppressLineNumbers w:val="0"/>
        <w:autoSpaceDE w:val="0"/>
        <w:autoSpaceDN w:val="0"/>
        <w:spacing w:before="0" w:beforeAutospacing="1" w:after="0" w:afterAutospacing="1" w:line="560" w:lineRule="atLeast"/>
        <w:ind w:left="0" w:right="0" w:firstLine="640"/>
        <w:rPr>
          <w:rFonts w:hint="eastAsia" w:ascii="宋体" w:hAnsi="宋体" w:eastAsia="仿宋" w:cs="宋体"/>
          <w:kern w:val="0"/>
          <w:sz w:val="24"/>
          <w:szCs w:val="24"/>
        </w:rPr>
      </w:pPr>
      <w:r>
        <w:rPr>
          <w:rFonts w:hint="default" w:ascii="仿宋" w:hAnsi="仿宋" w:eastAsia="仿宋" w:cs="仿宋"/>
          <w:kern w:val="0"/>
          <w:sz w:val="32"/>
          <w:szCs w:val="32"/>
        </w:rPr>
        <w:t>2.住房改革支出（款）住房公积金（项）。年初预算</w:t>
      </w:r>
      <w:r>
        <w:rPr>
          <w:rFonts w:hint="default" w:ascii="仿宋_GB2312" w:hAnsi="宋体" w:eastAsia="仿宋_GB2312" w:cs="仿宋_GB2312"/>
          <w:kern w:val="0"/>
          <w:sz w:val="32"/>
          <w:szCs w:val="32"/>
        </w:rPr>
        <w:t>95.12</w:t>
      </w:r>
      <w:r>
        <w:rPr>
          <w:rFonts w:hint="default" w:ascii="仿宋" w:hAnsi="仿宋" w:eastAsia="仿宋" w:cs="仿宋"/>
          <w:kern w:val="0"/>
          <w:sz w:val="32"/>
          <w:szCs w:val="32"/>
        </w:rPr>
        <w:t>万元，决算支出</w:t>
      </w:r>
      <w:r>
        <w:rPr>
          <w:rFonts w:hint="default" w:ascii="仿宋_GB2312" w:hAnsi="宋体" w:eastAsia="仿宋_GB2312" w:cs="仿宋_GB2312"/>
          <w:kern w:val="0"/>
          <w:sz w:val="32"/>
          <w:szCs w:val="32"/>
        </w:rPr>
        <w:t>94.40</w:t>
      </w:r>
      <w:r>
        <w:rPr>
          <w:rFonts w:hint="default" w:ascii="仿宋" w:hAnsi="仿宋" w:eastAsia="仿宋" w:cs="仿宋"/>
          <w:kern w:val="0"/>
          <w:sz w:val="32"/>
          <w:szCs w:val="32"/>
        </w:rPr>
        <w:t>万元，完成年初预算的</w:t>
      </w:r>
      <w:r>
        <w:rPr>
          <w:rFonts w:hint="default" w:ascii="仿宋_GB2312" w:hAnsi="宋体" w:eastAsia="仿宋_GB2312" w:cs="仿宋_GB2312"/>
          <w:kern w:val="0"/>
          <w:sz w:val="32"/>
          <w:szCs w:val="32"/>
        </w:rPr>
        <w:t>99.24</w:t>
      </w:r>
      <w:r>
        <w:rPr>
          <w:rFonts w:hint="default" w:ascii="仿宋" w:hAnsi="仿宋" w:eastAsia="仿宋" w:cs="仿宋"/>
          <w:kern w:val="0"/>
          <w:sz w:val="32"/>
          <w:szCs w:val="32"/>
        </w:rPr>
        <w:t>%。决算数与年初预算数的差异原因：人员调整。与2020年度相比，增加5.87万元，上涨6.63%。主要原因：本年调整人员缴纳基数。</w:t>
      </w:r>
    </w:p>
    <w:p>
      <w:pPr>
        <w:keepNext w:val="0"/>
        <w:keepLines w:val="0"/>
        <w:widowControl/>
        <w:suppressLineNumbers w:val="0"/>
        <w:autoSpaceDE w:val="0"/>
        <w:autoSpaceDN w:val="0"/>
        <w:spacing w:before="0" w:beforeAutospacing="1" w:after="0" w:afterAutospacing="1" w:line="560" w:lineRule="atLeast"/>
        <w:ind w:left="0" w:right="0" w:firstLine="640"/>
        <w:rPr>
          <w:rFonts w:hint="default" w:ascii="仿宋" w:hAnsi="仿宋" w:eastAsia="仿宋" w:cs="仿宋"/>
          <w:kern w:val="0"/>
          <w:sz w:val="32"/>
          <w:szCs w:val="32"/>
        </w:rPr>
      </w:pPr>
      <w:r>
        <w:rPr>
          <w:rFonts w:hint="default" w:ascii="仿宋" w:hAnsi="仿宋" w:eastAsia="仿宋" w:cs="仿宋"/>
          <w:kern w:val="0"/>
          <w:sz w:val="32"/>
          <w:szCs w:val="32"/>
        </w:rPr>
        <w:t>3.住房改革支出（款）购房补贴（项）。年初预算</w:t>
      </w:r>
      <w:r>
        <w:rPr>
          <w:rFonts w:hint="default" w:ascii="仿宋_GB2312" w:hAnsi="宋体" w:eastAsia="仿宋_GB2312" w:cs="仿宋_GB2312"/>
          <w:kern w:val="0"/>
          <w:sz w:val="32"/>
          <w:szCs w:val="32"/>
        </w:rPr>
        <w:t>22.76</w:t>
      </w:r>
      <w:r>
        <w:rPr>
          <w:rFonts w:hint="default" w:ascii="仿宋" w:hAnsi="仿宋" w:eastAsia="仿宋" w:cs="仿宋"/>
          <w:kern w:val="0"/>
          <w:sz w:val="32"/>
          <w:szCs w:val="32"/>
        </w:rPr>
        <w:t>万元，决算支出</w:t>
      </w:r>
      <w:r>
        <w:rPr>
          <w:rFonts w:hint="default" w:ascii="仿宋_GB2312" w:hAnsi="宋体" w:eastAsia="仿宋_GB2312" w:cs="仿宋_GB2312"/>
          <w:kern w:val="0"/>
          <w:sz w:val="32"/>
          <w:szCs w:val="32"/>
        </w:rPr>
        <w:t>22.76</w:t>
      </w:r>
      <w:r>
        <w:rPr>
          <w:rFonts w:hint="default" w:ascii="仿宋" w:hAnsi="仿宋" w:eastAsia="仿宋" w:cs="仿宋"/>
          <w:kern w:val="0"/>
          <w:sz w:val="32"/>
          <w:szCs w:val="32"/>
        </w:rPr>
        <w:t>万元，完成年初预算的100%。与2020年度相比，增加2.28万元，上涨11.13%。主要原因：本年调整新职工住房补贴人员补贴金额。</w:t>
      </w:r>
    </w:p>
    <w:p>
      <w:pPr>
        <w:keepNext w:val="0"/>
        <w:keepLines w:val="0"/>
        <w:widowControl/>
        <w:suppressLineNumbers w:val="0"/>
        <w:autoSpaceDE w:val="0"/>
        <w:autoSpaceDN w:val="0"/>
        <w:spacing w:before="100" w:beforeAutospacing="0" w:after="100" w:afterAutospacing="0" w:line="580" w:lineRule="atLeast"/>
        <w:ind w:left="0" w:right="0" w:firstLine="600"/>
        <w:rPr>
          <w:rFonts w:hint="eastAsia" w:ascii="宋体" w:hAnsi="宋体" w:eastAsia="宋体" w:cs="宋体"/>
          <w:kern w:val="0"/>
          <w:sz w:val="24"/>
          <w:szCs w:val="24"/>
        </w:rPr>
      </w:pPr>
      <w:r>
        <w:rPr>
          <w:rFonts w:hint="default" w:ascii="楷体" w:hAnsi="楷体" w:eastAsia="楷体" w:cs="楷体"/>
          <w:b/>
          <w:kern w:val="0"/>
          <w:sz w:val="32"/>
          <w:szCs w:val="32"/>
        </w:rPr>
        <w:t>（六）关于2021年度一般公共预算财政拨款基本支出决算情况说明</w:t>
      </w:r>
    </w:p>
    <w:p>
      <w:pPr>
        <w:keepNext w:val="0"/>
        <w:keepLines w:val="0"/>
        <w:widowControl/>
        <w:suppressLineNumbers w:val="0"/>
        <w:autoSpaceDE w:val="0"/>
        <w:autoSpaceDN w:val="0"/>
        <w:spacing w:before="100" w:beforeAutospacing="0" w:after="100" w:afterAutospacing="0" w:line="580" w:lineRule="atLeast"/>
        <w:ind w:left="0" w:right="0" w:firstLine="600"/>
        <w:rPr>
          <w:rFonts w:hint="eastAsia" w:ascii="宋体" w:hAnsi="宋体" w:eastAsia="宋体" w:cs="宋体"/>
          <w:kern w:val="0"/>
          <w:sz w:val="24"/>
          <w:szCs w:val="24"/>
        </w:rPr>
      </w:pPr>
      <w:r>
        <w:rPr>
          <w:rFonts w:hint="default" w:ascii="仿宋_GB2312" w:hAnsi="宋体" w:eastAsia="仿宋_GB2312" w:cs="仿宋_GB2312"/>
          <w:kern w:val="0"/>
          <w:sz w:val="32"/>
          <w:szCs w:val="32"/>
        </w:rPr>
        <w:t>本部门2021年度一般公共预算财政拨款基本支出2,027.02万元，其中：人员经费1,810.36万元，主要包括：基本工资424.64万元、津贴补贴550.12万元、奖金8.73万元、机关事业单位基本养老保险缴费125.47万元、职业年金缴费24.64万元、职工基本医疗保险缴费48.75万元、公务员医疗补助缴费16.54万元、其他社会保障缴费7.04万元、住房公积金94.40万元、离休费67.59万元、退休费201.67万元、抚恤金212.87万元、生活补助27.21万元、医疗费补助0.69万元，较上年减少83.95万元，主要原因是：本年抚恤金比上年减少；公用经费216.66万元，主要包括：办公费38.83万元、印刷费5.57万元、邮电费4.20万元、差旅费19.82万元、维修（护）费0.45万元、租赁费0.29万元、培训费0.25万元、委托业务费3.48万元、福利费19.82万元、其他交通费用101.97万元、其他商品和服务支出17.20万元、办公设备购置4.79万元，较上年增加52.81万元，主要原因是：本年人员调整，费用增加。</w:t>
      </w:r>
    </w:p>
    <w:p>
      <w:pPr>
        <w:keepNext w:val="0"/>
        <w:keepLines w:val="0"/>
        <w:widowControl/>
        <w:suppressLineNumbers w:val="0"/>
        <w:autoSpaceDE w:val="0"/>
        <w:autoSpaceDN w:val="0"/>
        <w:spacing w:before="100" w:beforeAutospacing="0" w:after="100" w:afterAutospacing="0" w:line="580" w:lineRule="atLeast"/>
        <w:ind w:left="0" w:right="0" w:firstLine="600"/>
        <w:rPr>
          <w:rFonts w:hint="eastAsia" w:ascii="宋体" w:hAnsi="宋体" w:eastAsia="宋体" w:cs="宋体"/>
          <w:kern w:val="0"/>
          <w:sz w:val="24"/>
          <w:szCs w:val="24"/>
        </w:rPr>
      </w:pPr>
      <w:r>
        <w:rPr>
          <w:rFonts w:hint="default" w:ascii="楷体" w:hAnsi="楷体" w:eastAsia="楷体" w:cs="楷体"/>
          <w:b/>
          <w:kern w:val="0"/>
          <w:sz w:val="32"/>
          <w:szCs w:val="32"/>
        </w:rPr>
        <w:t>（七）关于2021年度财政拨款</w:t>
      </w:r>
      <w:r>
        <w:rPr>
          <w:rFonts w:hint="default" w:ascii="Times New Roman" w:hAnsi="Times New Roman" w:eastAsia="宋体" w:cs="Times New Roman"/>
          <w:b/>
          <w:kern w:val="0"/>
          <w:sz w:val="32"/>
          <w:szCs w:val="32"/>
        </w:rPr>
        <w:t>“</w:t>
      </w:r>
      <w:r>
        <w:rPr>
          <w:rFonts w:hint="default" w:ascii="楷体" w:hAnsi="楷体" w:eastAsia="楷体" w:cs="楷体"/>
          <w:b/>
          <w:kern w:val="0"/>
          <w:sz w:val="32"/>
          <w:szCs w:val="32"/>
        </w:rPr>
        <w:t>三公</w:t>
      </w:r>
      <w:r>
        <w:rPr>
          <w:rFonts w:hint="default" w:ascii="Times New Roman" w:hAnsi="Times New Roman" w:eastAsia="宋体" w:cs="Times New Roman"/>
          <w:b/>
          <w:kern w:val="0"/>
          <w:sz w:val="32"/>
          <w:szCs w:val="32"/>
        </w:rPr>
        <w:t>”</w:t>
      </w:r>
      <w:r>
        <w:rPr>
          <w:rFonts w:hint="default" w:ascii="楷体" w:hAnsi="楷体" w:eastAsia="楷体" w:cs="楷体"/>
          <w:b/>
          <w:kern w:val="0"/>
          <w:sz w:val="32"/>
          <w:szCs w:val="32"/>
        </w:rPr>
        <w:t>经费支出决算情况说明</w:t>
      </w:r>
    </w:p>
    <w:p>
      <w:pPr>
        <w:keepNext w:val="0"/>
        <w:keepLines w:val="0"/>
        <w:widowControl/>
        <w:suppressLineNumbers w:val="0"/>
        <w:autoSpaceDE w:val="0"/>
        <w:autoSpaceDN w:val="0"/>
        <w:spacing w:before="100" w:beforeAutospacing="0" w:after="100" w:afterAutospacing="0" w:line="580" w:lineRule="atLeast"/>
        <w:ind w:left="0" w:right="0" w:firstLine="600"/>
        <w:jc w:val="left"/>
        <w:rPr>
          <w:rFonts w:hint="eastAsia" w:ascii="宋体" w:hAnsi="宋体" w:eastAsia="宋体" w:cs="宋体"/>
          <w:kern w:val="0"/>
          <w:sz w:val="24"/>
          <w:szCs w:val="24"/>
        </w:rPr>
      </w:pPr>
      <w:r>
        <w:rPr>
          <w:rFonts w:hint="default" w:ascii="仿宋_GB2312" w:hAnsi="宋体" w:eastAsia="仿宋_GB2312" w:cs="仿宋_GB2312"/>
          <w:kern w:val="0"/>
          <w:sz w:val="32"/>
          <w:szCs w:val="32"/>
        </w:rPr>
        <w:t>1、财政拨款</w:t>
      </w:r>
      <w:r>
        <w:rPr>
          <w:rFonts w:hint="default" w:ascii="Times New Roman" w:hAnsi="Times New Roman" w:eastAsia="宋体" w:cs="Times New Roman"/>
          <w:kern w:val="0"/>
          <w:sz w:val="32"/>
          <w:szCs w:val="32"/>
        </w:rPr>
        <w:t>“</w:t>
      </w:r>
      <w:r>
        <w:rPr>
          <w:rFonts w:hint="default" w:ascii="仿宋_GB2312" w:hAnsi="宋体" w:eastAsia="仿宋_GB2312" w:cs="仿宋_GB2312"/>
          <w:kern w:val="0"/>
          <w:sz w:val="32"/>
          <w:szCs w:val="32"/>
        </w:rPr>
        <w:t>三公</w:t>
      </w:r>
      <w:r>
        <w:rPr>
          <w:rFonts w:hint="default" w:ascii="Times New Roman" w:hAnsi="Times New Roman" w:eastAsia="宋体" w:cs="Times New Roman"/>
          <w:kern w:val="0"/>
          <w:sz w:val="32"/>
          <w:szCs w:val="32"/>
        </w:rPr>
        <w:t>”</w:t>
      </w:r>
      <w:r>
        <w:rPr>
          <w:rFonts w:hint="default" w:ascii="仿宋_GB2312" w:hAnsi="宋体" w:eastAsia="仿宋_GB2312" w:cs="仿宋_GB2312"/>
          <w:kern w:val="0"/>
          <w:sz w:val="32"/>
          <w:szCs w:val="32"/>
        </w:rPr>
        <w:t>经费支出决算总体情况说明</w:t>
      </w:r>
    </w:p>
    <w:p>
      <w:pPr>
        <w:keepNext w:val="0"/>
        <w:keepLines w:val="0"/>
        <w:widowControl/>
        <w:suppressLineNumbers w:val="0"/>
        <w:autoSpaceDE w:val="0"/>
        <w:autoSpaceDN w:val="0"/>
        <w:spacing w:before="100" w:beforeAutospacing="0" w:after="100" w:afterAutospacing="0" w:line="580" w:lineRule="atLeast"/>
        <w:ind w:left="0" w:right="0" w:firstLine="600"/>
        <w:rPr>
          <w:rFonts w:hint="eastAsia" w:ascii="宋体" w:hAnsi="宋体" w:eastAsia="宋体" w:cs="宋体"/>
          <w:kern w:val="0"/>
          <w:sz w:val="24"/>
          <w:szCs w:val="24"/>
        </w:rPr>
      </w:pPr>
      <w:r>
        <w:rPr>
          <w:rFonts w:hint="default" w:ascii="仿宋_GB2312" w:hAnsi="宋体" w:eastAsia="仿宋_GB2312" w:cs="仿宋_GB2312"/>
          <w:kern w:val="0"/>
          <w:sz w:val="32"/>
          <w:szCs w:val="32"/>
        </w:rPr>
        <w:t>本部门2021年度财政拨款</w:t>
      </w:r>
      <w:r>
        <w:rPr>
          <w:rFonts w:hint="default" w:ascii="Times New Roman" w:hAnsi="Times New Roman" w:eastAsia="宋体" w:cs="Times New Roman"/>
          <w:kern w:val="0"/>
          <w:sz w:val="32"/>
          <w:szCs w:val="32"/>
        </w:rPr>
        <w:t>“</w:t>
      </w:r>
      <w:r>
        <w:rPr>
          <w:rFonts w:hint="default" w:ascii="仿宋_GB2312" w:hAnsi="宋体" w:eastAsia="仿宋_GB2312" w:cs="仿宋_GB2312"/>
          <w:kern w:val="0"/>
          <w:sz w:val="32"/>
          <w:szCs w:val="32"/>
        </w:rPr>
        <w:t>三公</w:t>
      </w:r>
      <w:r>
        <w:rPr>
          <w:rFonts w:hint="default" w:ascii="Times New Roman" w:hAnsi="Times New Roman" w:eastAsia="宋体" w:cs="Times New Roman"/>
          <w:kern w:val="0"/>
          <w:sz w:val="32"/>
          <w:szCs w:val="32"/>
        </w:rPr>
        <w:t>”</w:t>
      </w:r>
      <w:r>
        <w:rPr>
          <w:rFonts w:hint="default" w:ascii="仿宋_GB2312" w:hAnsi="宋体" w:eastAsia="仿宋_GB2312" w:cs="仿宋_GB2312"/>
          <w:kern w:val="0"/>
          <w:sz w:val="32"/>
          <w:szCs w:val="32"/>
        </w:rPr>
        <w:t>经费预算为0.22万元，支出决算为0.00万元，完成预算的0.00%，其中：因公出国（境）费预算为0.00万元，支出决算为0.00万元，完成预算的0.00%；公务用车购置及运行维护费预算为0.00万元，支出决算为0.00万元，完成预算的0.00%；公务接待费预算为0.22万元，支出决算为0.00万元，完成预算的0.00%。2021年度财政拨款</w:t>
      </w:r>
      <w:r>
        <w:rPr>
          <w:rFonts w:hint="default" w:ascii="Times New Roman" w:hAnsi="Times New Roman" w:eastAsia="宋体" w:cs="Times New Roman"/>
          <w:kern w:val="0"/>
          <w:sz w:val="32"/>
          <w:szCs w:val="32"/>
        </w:rPr>
        <w:t>“</w:t>
      </w:r>
      <w:r>
        <w:rPr>
          <w:rFonts w:hint="default" w:ascii="仿宋_GB2312" w:hAnsi="宋体" w:eastAsia="仿宋_GB2312" w:cs="仿宋_GB2312"/>
          <w:kern w:val="0"/>
          <w:sz w:val="32"/>
          <w:szCs w:val="32"/>
        </w:rPr>
        <w:t>三公</w:t>
      </w:r>
      <w:r>
        <w:rPr>
          <w:rFonts w:hint="default" w:ascii="Times New Roman" w:hAnsi="Times New Roman" w:eastAsia="宋体" w:cs="Times New Roman"/>
          <w:kern w:val="0"/>
          <w:sz w:val="32"/>
          <w:szCs w:val="32"/>
        </w:rPr>
        <w:t>”</w:t>
      </w:r>
      <w:r>
        <w:rPr>
          <w:rFonts w:hint="default" w:ascii="仿宋_GB2312" w:hAnsi="宋体" w:eastAsia="仿宋_GB2312" w:cs="仿宋_GB2312"/>
          <w:kern w:val="0"/>
          <w:sz w:val="32"/>
          <w:szCs w:val="32"/>
        </w:rPr>
        <w:t>经费支出决算与预算差异情况的原因：本年未进行公务接待。</w:t>
      </w:r>
    </w:p>
    <w:p>
      <w:pPr>
        <w:keepNext w:val="0"/>
        <w:keepLines w:val="0"/>
        <w:widowControl/>
        <w:suppressLineNumbers w:val="0"/>
        <w:autoSpaceDE w:val="0"/>
        <w:autoSpaceDN w:val="0"/>
        <w:spacing w:before="100" w:beforeAutospacing="0" w:after="100" w:afterAutospacing="0" w:line="580" w:lineRule="atLeast"/>
        <w:ind w:left="0" w:right="0" w:firstLine="600"/>
        <w:jc w:val="left"/>
        <w:rPr>
          <w:rFonts w:hint="eastAsia" w:ascii="宋体" w:hAnsi="宋体" w:eastAsia="宋体" w:cs="宋体"/>
          <w:kern w:val="0"/>
          <w:sz w:val="24"/>
          <w:szCs w:val="24"/>
        </w:rPr>
      </w:pPr>
      <w:r>
        <w:rPr>
          <w:rFonts w:hint="default" w:ascii="仿宋_GB2312" w:hAnsi="宋体" w:eastAsia="仿宋_GB2312" w:cs="仿宋_GB2312"/>
          <w:kern w:val="0"/>
          <w:sz w:val="32"/>
          <w:szCs w:val="32"/>
        </w:rPr>
        <w:t>2、财政拨款</w:t>
      </w:r>
      <w:r>
        <w:rPr>
          <w:rFonts w:hint="default" w:ascii="Times New Roman" w:hAnsi="Times New Roman" w:eastAsia="宋体" w:cs="Times New Roman"/>
          <w:kern w:val="0"/>
          <w:sz w:val="32"/>
          <w:szCs w:val="32"/>
        </w:rPr>
        <w:t>“</w:t>
      </w:r>
      <w:r>
        <w:rPr>
          <w:rFonts w:hint="default" w:ascii="仿宋_GB2312" w:hAnsi="宋体" w:eastAsia="仿宋_GB2312" w:cs="仿宋_GB2312"/>
          <w:kern w:val="0"/>
          <w:sz w:val="32"/>
          <w:szCs w:val="32"/>
        </w:rPr>
        <w:t>三公</w:t>
      </w:r>
      <w:r>
        <w:rPr>
          <w:rFonts w:hint="default" w:ascii="Times New Roman" w:hAnsi="Times New Roman" w:eastAsia="宋体" w:cs="Times New Roman"/>
          <w:kern w:val="0"/>
          <w:sz w:val="32"/>
          <w:szCs w:val="32"/>
        </w:rPr>
        <w:t>”</w:t>
      </w:r>
      <w:r>
        <w:rPr>
          <w:rFonts w:hint="default" w:ascii="仿宋_GB2312" w:hAnsi="宋体" w:eastAsia="仿宋_GB2312" w:cs="仿宋_GB2312"/>
          <w:kern w:val="0"/>
          <w:sz w:val="32"/>
          <w:szCs w:val="32"/>
        </w:rPr>
        <w:t>经费支出决算具体情况说明</w:t>
      </w:r>
    </w:p>
    <w:p>
      <w:pPr>
        <w:keepNext w:val="0"/>
        <w:keepLines w:val="0"/>
        <w:widowControl/>
        <w:suppressLineNumbers w:val="0"/>
        <w:autoSpaceDE w:val="0"/>
        <w:autoSpaceDN w:val="0"/>
        <w:spacing w:before="100" w:beforeAutospacing="0" w:after="100" w:afterAutospacing="0" w:line="580" w:lineRule="atLeast"/>
        <w:ind w:left="0" w:right="0" w:firstLine="600"/>
        <w:rPr>
          <w:rFonts w:hint="eastAsia" w:ascii="宋体" w:hAnsi="宋体" w:eastAsia="宋体" w:cs="宋体"/>
          <w:kern w:val="0"/>
          <w:sz w:val="24"/>
          <w:szCs w:val="24"/>
        </w:rPr>
      </w:pPr>
      <w:r>
        <w:rPr>
          <w:rFonts w:hint="default" w:ascii="仿宋_GB2312" w:hAnsi="宋体" w:eastAsia="仿宋_GB2312" w:cs="仿宋_GB2312"/>
          <w:kern w:val="0"/>
          <w:sz w:val="32"/>
          <w:szCs w:val="32"/>
        </w:rPr>
        <w:t>本部门2021年度财政拨款</w:t>
      </w:r>
      <w:r>
        <w:rPr>
          <w:rFonts w:hint="default" w:ascii="Times New Roman" w:hAnsi="Times New Roman" w:eastAsia="宋体" w:cs="Times New Roman"/>
          <w:kern w:val="0"/>
          <w:sz w:val="32"/>
          <w:szCs w:val="32"/>
        </w:rPr>
        <w:t>“</w:t>
      </w:r>
      <w:r>
        <w:rPr>
          <w:rFonts w:hint="default" w:ascii="仿宋_GB2312" w:hAnsi="宋体" w:eastAsia="仿宋_GB2312" w:cs="仿宋_GB2312"/>
          <w:kern w:val="0"/>
          <w:sz w:val="32"/>
          <w:szCs w:val="32"/>
        </w:rPr>
        <w:t>三公</w:t>
      </w:r>
      <w:r>
        <w:rPr>
          <w:rFonts w:hint="default" w:ascii="Times New Roman" w:hAnsi="Times New Roman" w:eastAsia="宋体" w:cs="Times New Roman"/>
          <w:kern w:val="0"/>
          <w:sz w:val="32"/>
          <w:szCs w:val="32"/>
        </w:rPr>
        <w:t>”</w:t>
      </w:r>
      <w:r>
        <w:rPr>
          <w:rFonts w:hint="default" w:ascii="仿宋_GB2312" w:hAnsi="宋体" w:eastAsia="仿宋_GB2312" w:cs="仿宋_GB2312"/>
          <w:kern w:val="0"/>
          <w:sz w:val="32"/>
          <w:szCs w:val="32"/>
        </w:rPr>
        <w:t>经费支出0.00万元，因公出国（境）费支出0.00万元，占</w:t>
      </w:r>
      <w:r>
        <w:rPr>
          <w:rFonts w:hint="default" w:ascii="Times New Roman" w:hAnsi="Times New Roman" w:eastAsia="宋体" w:cs="Times New Roman"/>
          <w:kern w:val="0"/>
          <w:sz w:val="32"/>
          <w:szCs w:val="32"/>
        </w:rPr>
        <w:t>“</w:t>
      </w:r>
      <w:r>
        <w:rPr>
          <w:rFonts w:hint="default" w:ascii="仿宋_GB2312" w:hAnsi="宋体" w:eastAsia="仿宋_GB2312" w:cs="仿宋_GB2312"/>
          <w:kern w:val="0"/>
          <w:sz w:val="32"/>
          <w:szCs w:val="32"/>
        </w:rPr>
        <w:t>三公</w:t>
      </w:r>
      <w:r>
        <w:rPr>
          <w:rFonts w:hint="default" w:ascii="Times New Roman" w:hAnsi="Times New Roman" w:eastAsia="宋体" w:cs="Times New Roman"/>
          <w:kern w:val="0"/>
          <w:sz w:val="32"/>
          <w:szCs w:val="32"/>
        </w:rPr>
        <w:t>”</w:t>
      </w:r>
      <w:r>
        <w:rPr>
          <w:rFonts w:hint="default" w:ascii="仿宋_GB2312" w:hAnsi="宋体" w:eastAsia="仿宋_GB2312" w:cs="仿宋_GB2312"/>
          <w:kern w:val="0"/>
          <w:sz w:val="32"/>
          <w:szCs w:val="32"/>
        </w:rPr>
        <w:t>经费支出的0.00%；公务用车购置及运行维护费支出0.00万元，占0.00%；公务接待费支出0.00万元，占0.00%。具体情况如下：</w:t>
      </w:r>
    </w:p>
    <w:p>
      <w:pPr>
        <w:keepNext w:val="0"/>
        <w:keepLines w:val="0"/>
        <w:widowControl/>
        <w:suppressLineNumbers w:val="0"/>
        <w:autoSpaceDE w:val="0"/>
        <w:autoSpaceDN w:val="0"/>
        <w:spacing w:before="100" w:beforeAutospacing="0" w:after="100" w:afterAutospacing="0" w:line="580" w:lineRule="atLeast"/>
        <w:ind w:left="0" w:right="0" w:firstLine="600"/>
        <w:rPr>
          <w:rFonts w:hint="eastAsia" w:ascii="宋体" w:hAnsi="宋体" w:eastAsia="宋体" w:cs="宋体"/>
          <w:kern w:val="0"/>
          <w:sz w:val="24"/>
          <w:szCs w:val="24"/>
        </w:rPr>
      </w:pPr>
      <w:r>
        <w:rPr>
          <w:rFonts w:hint="default" w:ascii="仿宋_GB2312" w:hAnsi="宋体" w:eastAsia="仿宋_GB2312" w:cs="仿宋_GB2312"/>
          <w:b/>
          <w:kern w:val="0"/>
          <w:sz w:val="32"/>
          <w:szCs w:val="32"/>
        </w:rPr>
        <w:t>因公出国（境）费支出</w:t>
      </w:r>
      <w:r>
        <w:rPr>
          <w:rFonts w:hint="default" w:ascii="仿宋_GB2312" w:hAnsi="宋体" w:eastAsia="仿宋_GB2312" w:cs="仿宋_GB2312"/>
          <w:kern w:val="0"/>
          <w:sz w:val="32"/>
          <w:szCs w:val="32"/>
        </w:rPr>
        <w:t>0.00万元。全年因公出国（境）团组0个，累计0人次。与上年无变化。</w:t>
      </w:r>
    </w:p>
    <w:p>
      <w:pPr>
        <w:keepNext w:val="0"/>
        <w:keepLines w:val="0"/>
        <w:widowControl/>
        <w:suppressLineNumbers w:val="0"/>
        <w:autoSpaceDE w:val="0"/>
        <w:autoSpaceDN w:val="0"/>
        <w:spacing w:before="100" w:beforeAutospacing="0" w:after="100" w:afterAutospacing="0" w:line="580" w:lineRule="atLeast"/>
        <w:ind w:left="0" w:right="0" w:firstLine="600"/>
        <w:rPr>
          <w:rFonts w:hint="eastAsia" w:ascii="宋体" w:hAnsi="宋体" w:eastAsia="宋体" w:cs="宋体"/>
          <w:kern w:val="0"/>
          <w:sz w:val="24"/>
          <w:szCs w:val="24"/>
        </w:rPr>
      </w:pPr>
      <w:r>
        <w:rPr>
          <w:rFonts w:hint="default" w:ascii="仿宋_GB2312" w:hAnsi="宋体" w:eastAsia="仿宋_GB2312" w:cs="仿宋_GB2312"/>
          <w:b/>
          <w:kern w:val="0"/>
          <w:sz w:val="32"/>
          <w:szCs w:val="32"/>
        </w:rPr>
        <w:t>公务用车购置及运行维护费支出</w:t>
      </w:r>
      <w:r>
        <w:rPr>
          <w:rFonts w:hint="default" w:ascii="仿宋_GB2312" w:hAnsi="宋体" w:eastAsia="仿宋_GB2312" w:cs="仿宋_GB2312"/>
          <w:kern w:val="0"/>
          <w:sz w:val="32"/>
          <w:szCs w:val="32"/>
        </w:rPr>
        <w:t>0.00万元。其中：公务用车购置支出0.00万元，车均购置费0.00万元，公务用车购置支出较上年无增减变化。公务用车运行维护费支出0.00万元，车均运维费0.00万元，公务用车运行维护费支出较上年无增减变化，财政拨款开支的公务用车保有量为0辆。</w:t>
      </w:r>
    </w:p>
    <w:p>
      <w:pPr>
        <w:keepNext w:val="0"/>
        <w:keepLines w:val="0"/>
        <w:widowControl/>
        <w:suppressLineNumbers w:val="0"/>
        <w:autoSpaceDE w:val="0"/>
        <w:autoSpaceDN w:val="0"/>
        <w:spacing w:before="100" w:beforeAutospacing="0" w:after="100" w:afterAutospacing="0" w:line="580" w:lineRule="atLeast"/>
        <w:ind w:left="0" w:right="0" w:firstLine="600"/>
        <w:rPr>
          <w:rFonts w:hint="default" w:ascii="仿宋_GB2312" w:hAnsi="宋体" w:eastAsia="仿宋_GB2312" w:cs="仿宋_GB2312"/>
          <w:kern w:val="0"/>
          <w:sz w:val="32"/>
          <w:szCs w:val="32"/>
        </w:rPr>
      </w:pPr>
      <w:r>
        <w:rPr>
          <w:rFonts w:hint="default" w:ascii="仿宋_GB2312" w:hAnsi="宋体" w:eastAsia="仿宋_GB2312" w:cs="仿宋_GB2312"/>
          <w:b/>
          <w:kern w:val="0"/>
          <w:sz w:val="32"/>
          <w:szCs w:val="32"/>
        </w:rPr>
        <w:t>公务接待费支出</w:t>
      </w:r>
      <w:r>
        <w:rPr>
          <w:rFonts w:hint="default" w:ascii="仿宋_GB2312" w:hAnsi="宋体" w:eastAsia="仿宋_GB2312" w:cs="仿宋_GB2312"/>
          <w:kern w:val="0"/>
          <w:sz w:val="32"/>
          <w:szCs w:val="32"/>
        </w:rPr>
        <w:t>0.00万元。其中：国内公务接待费0.00万元，接待0批次，共接待0人次。国（境）外接待费0.00万元，接待0批次，共接待0人次。公务接待费支出较上年无增减变化。</w:t>
      </w:r>
    </w:p>
    <w:p>
      <w:pPr>
        <w:keepNext w:val="0"/>
        <w:keepLines w:val="0"/>
        <w:widowControl/>
        <w:suppressLineNumbers w:val="0"/>
        <w:autoSpaceDE w:val="0"/>
        <w:autoSpaceDN w:val="0"/>
        <w:spacing w:before="100" w:beforeAutospacing="0" w:after="100" w:afterAutospacing="0" w:line="580" w:lineRule="atLeast"/>
        <w:ind w:left="0" w:right="0" w:firstLine="600"/>
        <w:rPr>
          <w:rFonts w:hint="eastAsia" w:ascii="宋体" w:hAnsi="宋体" w:eastAsia="宋体" w:cs="宋体"/>
          <w:kern w:val="0"/>
          <w:sz w:val="24"/>
          <w:szCs w:val="24"/>
        </w:rPr>
      </w:pPr>
      <w:r>
        <w:rPr>
          <w:rFonts w:hint="default" w:ascii="楷体" w:hAnsi="楷体" w:eastAsia="楷体" w:cs="楷体"/>
          <w:b/>
          <w:kern w:val="0"/>
          <w:sz w:val="32"/>
          <w:szCs w:val="32"/>
        </w:rPr>
        <w:t>（八）关于2021年度政府性基金预算财政拨款支出决算情况说明</w:t>
      </w:r>
    </w:p>
    <w:p>
      <w:pPr>
        <w:keepNext w:val="0"/>
        <w:keepLines w:val="0"/>
        <w:widowControl/>
        <w:suppressLineNumbers w:val="0"/>
        <w:autoSpaceDE w:val="0"/>
        <w:autoSpaceDN w:val="0"/>
        <w:spacing w:before="0" w:beforeAutospacing="1" w:after="0" w:afterAutospacing="1" w:line="56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kern w:val="0"/>
          <w:sz w:val="32"/>
          <w:szCs w:val="32"/>
        </w:rPr>
        <w:t>2021年度政府性基金预算收入决算12,528.49万元。与上年相比，减少5,741.51万元，下降31.43%，变动原因：本年减少政府性基金项目支出；支出决算13,798.49万元。与上年相比，减少3,201.51万元，下降18.83%，变动原因：本年减少政府性基金项目支出。</w:t>
      </w:r>
    </w:p>
    <w:p>
      <w:pPr>
        <w:keepNext w:val="0"/>
        <w:keepLines w:val="0"/>
        <w:widowControl/>
        <w:suppressLineNumbers w:val="0"/>
        <w:autoSpaceDE w:val="0"/>
        <w:autoSpaceDN w:val="0"/>
        <w:spacing w:before="100" w:beforeAutospacing="0" w:after="100" w:afterAutospacing="0" w:line="580" w:lineRule="atLeast"/>
        <w:ind w:left="0" w:right="0" w:firstLine="600"/>
        <w:rPr>
          <w:rFonts w:hint="eastAsia" w:ascii="宋体" w:hAnsi="宋体" w:eastAsia="宋体" w:cs="宋体"/>
          <w:kern w:val="0"/>
          <w:sz w:val="24"/>
          <w:szCs w:val="24"/>
        </w:rPr>
      </w:pPr>
      <w:r>
        <w:rPr>
          <w:rFonts w:hint="default" w:ascii="楷体" w:hAnsi="楷体" w:eastAsia="楷体" w:cs="楷体"/>
          <w:b/>
          <w:kern w:val="0"/>
          <w:sz w:val="32"/>
          <w:szCs w:val="32"/>
        </w:rPr>
        <w:t>（九）关于2021年度国有资本经营预算支出决算情况说明</w:t>
      </w:r>
    </w:p>
    <w:p>
      <w:pPr>
        <w:keepNext w:val="0"/>
        <w:keepLines w:val="0"/>
        <w:widowControl/>
        <w:suppressLineNumbers w:val="0"/>
        <w:autoSpaceDE w:val="0"/>
        <w:autoSpaceDN w:val="0"/>
        <w:spacing w:before="0" w:beforeAutospacing="1" w:after="0" w:afterAutospacing="1" w:line="560" w:lineRule="atLeast"/>
        <w:ind w:left="0" w:right="0" w:firstLine="640"/>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rPr>
        <w:t>本年无国有资本经营预算拨款支出，与上年无增减变化。</w:t>
      </w:r>
    </w:p>
    <w:p>
      <w:pPr>
        <w:keepNext w:val="0"/>
        <w:keepLines w:val="0"/>
        <w:widowControl/>
        <w:suppressLineNumbers w:val="0"/>
        <w:autoSpaceDE w:val="0"/>
        <w:autoSpaceDN w:val="0"/>
        <w:spacing w:before="0" w:beforeAutospacing="1" w:after="0" w:afterAutospacing="1" w:line="560" w:lineRule="atLeast"/>
        <w:ind w:left="0" w:right="0" w:firstLine="640"/>
        <w:rPr>
          <w:rFonts w:hint="eastAsia" w:ascii="宋体" w:hAnsi="宋体" w:eastAsia="宋体" w:cs="宋体"/>
          <w:kern w:val="0"/>
          <w:sz w:val="24"/>
          <w:szCs w:val="24"/>
        </w:rPr>
      </w:pPr>
      <w:r>
        <w:rPr>
          <w:rFonts w:hint="default" w:ascii="楷体" w:hAnsi="楷体" w:eastAsia="楷体" w:cs="楷体"/>
          <w:b/>
          <w:kern w:val="0"/>
          <w:sz w:val="32"/>
          <w:szCs w:val="32"/>
        </w:rPr>
        <w:t>（十）关于2021年度项目支出决算情况说明</w:t>
      </w:r>
    </w:p>
    <w:p>
      <w:pPr>
        <w:keepNext w:val="0"/>
        <w:keepLines w:val="0"/>
        <w:widowControl/>
        <w:suppressLineNumbers w:val="0"/>
        <w:autoSpaceDE w:val="0"/>
        <w:autoSpaceDN w:val="0"/>
        <w:spacing w:before="0" w:beforeAutospacing="1" w:after="0" w:afterAutospacing="1" w:line="56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kern w:val="0"/>
          <w:sz w:val="32"/>
          <w:szCs w:val="32"/>
        </w:rPr>
        <w:t>2021年，单位预算安排项目21个，实施项目20个，完成项目19个，项目支出总金额53,886.97万元。财政本年拨款金额52,263.31万元，财政拨款结转结余0.00万元，其他资金结转结余0.00万元。</w:t>
      </w:r>
    </w:p>
    <w:p>
      <w:pPr>
        <w:keepNext w:val="0"/>
        <w:keepLines w:val="0"/>
        <w:widowControl/>
        <w:suppressLineNumbers w:val="0"/>
        <w:autoSpaceDE w:val="0"/>
        <w:autoSpaceDN w:val="0"/>
        <w:spacing w:before="100" w:beforeAutospacing="0" w:after="100" w:afterAutospacing="0" w:line="580" w:lineRule="atLeast"/>
        <w:ind w:left="0" w:right="0" w:firstLine="600"/>
        <w:jc w:val="left"/>
        <w:rPr>
          <w:rFonts w:hint="eastAsia" w:ascii="宋体" w:hAnsi="宋体" w:eastAsia="宋体" w:cs="宋体"/>
          <w:kern w:val="0"/>
          <w:sz w:val="24"/>
          <w:szCs w:val="24"/>
        </w:rPr>
      </w:pPr>
      <w:r>
        <w:rPr>
          <w:rFonts w:hint="default" w:ascii="Times New Roman" w:hAnsi="Times New Roman" w:eastAsia="宋体" w:cs="Times New Roman"/>
          <w:kern w:val="0"/>
          <w:sz w:val="32"/>
          <w:szCs w:val="32"/>
        </w:rPr>
        <w:t xml:space="preserve"> </w:t>
      </w:r>
      <w:r>
        <w:rPr>
          <w:rFonts w:hint="default" w:ascii="楷体" w:hAnsi="楷体" w:eastAsia="楷体" w:cs="楷体"/>
          <w:b/>
          <w:kern w:val="0"/>
          <w:sz w:val="32"/>
          <w:szCs w:val="32"/>
        </w:rPr>
        <w:t>（十一）政府采购支出情况</w:t>
      </w:r>
    </w:p>
    <w:p>
      <w:pPr>
        <w:keepNext w:val="0"/>
        <w:keepLines w:val="0"/>
        <w:widowControl/>
        <w:suppressLineNumbers w:val="0"/>
        <w:autoSpaceDE w:val="0"/>
        <w:autoSpaceDN w:val="0"/>
        <w:spacing w:before="100" w:beforeAutospacing="0" w:after="100" w:afterAutospacing="0" w:line="580" w:lineRule="atLeast"/>
        <w:ind w:left="0" w:right="0" w:firstLine="600"/>
        <w:rPr>
          <w:rFonts w:hint="eastAsia" w:ascii="宋体" w:hAnsi="宋体" w:eastAsia="宋体" w:cs="宋体"/>
          <w:kern w:val="0"/>
          <w:sz w:val="24"/>
          <w:szCs w:val="24"/>
        </w:rPr>
      </w:pPr>
      <w:r>
        <w:rPr>
          <w:rFonts w:hint="default" w:ascii="仿宋_GB2312" w:hAnsi="宋体" w:eastAsia="仿宋_GB2312" w:cs="仿宋_GB2312"/>
          <w:kern w:val="0"/>
          <w:sz w:val="32"/>
          <w:szCs w:val="32"/>
        </w:rPr>
        <w:t>本部门2021年度政府采购支出合计322.77万元，其中：政府采购货物支出7.33万元，比2020年减少6.11万元，降低45.45%，主要原因是：本年减少办公设备的购置；政府采购工程支出0.00万元，比2020年无增减变化；政府采购服务支出315.44万元，比2020年增加315.44万元，增长100.00%，主要原因是：本年追加物业管理费。授予中小企业合同金额322.77万元，占政府采购支出合同总额的100%。其中：授予小微企业合同金额3.31万元，占政府采购支出合同总额的1.02%。</w:t>
      </w:r>
    </w:p>
    <w:p>
      <w:pPr>
        <w:keepNext w:val="0"/>
        <w:keepLines w:val="0"/>
        <w:widowControl/>
        <w:suppressLineNumbers w:val="0"/>
        <w:autoSpaceDE w:val="0"/>
        <w:autoSpaceDN w:val="0"/>
        <w:spacing w:before="100" w:beforeAutospacing="0" w:after="100" w:afterAutospacing="0" w:line="580" w:lineRule="atLeast"/>
        <w:ind w:left="0" w:right="0" w:firstLine="600"/>
        <w:rPr>
          <w:rFonts w:hint="eastAsia" w:ascii="宋体" w:hAnsi="宋体" w:eastAsia="宋体" w:cs="宋体"/>
          <w:kern w:val="0"/>
          <w:sz w:val="24"/>
          <w:szCs w:val="24"/>
        </w:rPr>
      </w:pPr>
      <w:r>
        <w:rPr>
          <w:rFonts w:hint="default" w:ascii="楷体" w:hAnsi="楷体" w:eastAsia="楷体" w:cs="楷体"/>
          <w:b/>
          <w:kern w:val="0"/>
          <w:sz w:val="32"/>
          <w:szCs w:val="32"/>
        </w:rPr>
        <w:t>（十二）机关运行经费支出情况</w:t>
      </w:r>
    </w:p>
    <w:p>
      <w:pPr>
        <w:keepNext w:val="0"/>
        <w:keepLines w:val="0"/>
        <w:widowControl/>
        <w:suppressLineNumbers w:val="0"/>
        <w:autoSpaceDE w:val="0"/>
        <w:autoSpaceDN w:val="0"/>
        <w:spacing w:before="100" w:beforeAutospacing="0" w:after="100" w:afterAutospacing="0" w:line="580" w:lineRule="atLeast"/>
        <w:ind w:left="0" w:right="0" w:firstLine="600"/>
        <w:rPr>
          <w:rFonts w:hint="eastAsia" w:ascii="宋体" w:hAnsi="宋体" w:eastAsia="宋体" w:cs="宋体"/>
          <w:kern w:val="0"/>
          <w:sz w:val="24"/>
          <w:szCs w:val="24"/>
        </w:rPr>
      </w:pPr>
      <w:r>
        <w:rPr>
          <w:rFonts w:hint="default" w:ascii="仿宋_GB2312" w:hAnsi="宋体" w:eastAsia="仿宋_GB2312" w:cs="仿宋_GB2312"/>
          <w:kern w:val="0"/>
          <w:sz w:val="32"/>
          <w:szCs w:val="32"/>
        </w:rPr>
        <w:t>本单位2021年度机关运行经费支出216.66万元，比2020年增加52.81万元，增长32.23%。主要原因是：一是本单位人员增加，公车补贴增加；二是本年在职人员较上年增加，日常公用经费增加；三是人员调整及工资调整，工会经费和福利费增加。</w:t>
      </w:r>
    </w:p>
    <w:p>
      <w:pPr>
        <w:keepNext w:val="0"/>
        <w:keepLines w:val="0"/>
        <w:widowControl/>
        <w:suppressLineNumbers w:val="0"/>
        <w:autoSpaceDE w:val="0"/>
        <w:autoSpaceDN w:val="0"/>
        <w:spacing w:before="100" w:beforeAutospacing="0" w:after="100" w:afterAutospacing="0" w:line="580" w:lineRule="atLeast"/>
        <w:ind w:left="0" w:right="0" w:firstLine="600"/>
        <w:rPr>
          <w:rFonts w:hint="eastAsia" w:ascii="宋体" w:hAnsi="宋体" w:eastAsia="宋体" w:cs="宋体"/>
          <w:kern w:val="0"/>
          <w:sz w:val="24"/>
          <w:szCs w:val="24"/>
        </w:rPr>
      </w:pPr>
      <w:r>
        <w:rPr>
          <w:rFonts w:hint="default" w:ascii="楷体" w:hAnsi="楷体" w:eastAsia="楷体" w:cs="楷体"/>
          <w:b/>
          <w:kern w:val="0"/>
          <w:sz w:val="32"/>
          <w:szCs w:val="32"/>
        </w:rPr>
        <w:t>（十三）国有资产占用情况</w:t>
      </w:r>
    </w:p>
    <w:p>
      <w:pPr>
        <w:keepNext w:val="0"/>
        <w:keepLines w:val="0"/>
        <w:widowControl/>
        <w:suppressLineNumbers w:val="0"/>
        <w:autoSpaceDE w:val="0"/>
        <w:autoSpaceDN w:val="0"/>
        <w:spacing w:before="100" w:beforeAutospacing="0" w:after="100" w:afterAutospacing="0" w:line="580" w:lineRule="atLeast"/>
        <w:ind w:left="0" w:right="0" w:firstLine="600"/>
        <w:rPr>
          <w:rFonts w:hint="eastAsia" w:ascii="宋体" w:hAnsi="宋体" w:eastAsia="宋体" w:cs="宋体"/>
          <w:kern w:val="0"/>
          <w:sz w:val="24"/>
          <w:szCs w:val="24"/>
        </w:rPr>
      </w:pPr>
      <w:r>
        <w:rPr>
          <w:rFonts w:hint="default" w:ascii="仿宋_GB2312" w:hAnsi="宋体" w:eastAsia="仿宋_GB2312" w:cs="仿宋_GB2312"/>
          <w:kern w:val="0"/>
          <w:sz w:val="32"/>
          <w:szCs w:val="32"/>
        </w:rPr>
        <w:t>截至2021年12月31日，本单位共有车辆12辆，其中，副部（省）级及以上领导用车0辆</w:t>
      </w:r>
      <w:r>
        <w:rPr>
          <w:rFonts w:hint="eastAsia" w:ascii="宋体" w:hAnsi="宋体" w:eastAsia="宋体" w:cs="宋体"/>
          <w:kern w:val="0"/>
          <w:sz w:val="32"/>
          <w:szCs w:val="32"/>
        </w:rPr>
        <w:t>、</w:t>
      </w:r>
      <w:r>
        <w:rPr>
          <w:rFonts w:hint="default" w:ascii="仿宋_GB2312" w:hAnsi="宋体" w:eastAsia="仿宋_GB2312" w:cs="仿宋_GB2312"/>
          <w:kern w:val="0"/>
          <w:sz w:val="32"/>
          <w:szCs w:val="32"/>
        </w:rPr>
        <w:t>主要领导干部用车0辆、机要通信用车0辆、应急保障用车0辆、执法执勤用车0辆</w:t>
      </w:r>
      <w:r>
        <w:rPr>
          <w:rFonts w:hint="eastAsia" w:ascii="宋体" w:hAnsi="宋体" w:eastAsia="宋体" w:cs="宋体"/>
          <w:kern w:val="0"/>
          <w:sz w:val="32"/>
          <w:szCs w:val="32"/>
        </w:rPr>
        <w:t>、</w:t>
      </w:r>
      <w:r>
        <w:rPr>
          <w:rFonts w:hint="default" w:ascii="仿宋_GB2312" w:hAnsi="宋体" w:eastAsia="仿宋_GB2312" w:cs="仿宋_GB2312"/>
          <w:kern w:val="0"/>
          <w:sz w:val="32"/>
          <w:szCs w:val="32"/>
        </w:rPr>
        <w:t>特种专业技术用车0辆</w:t>
      </w:r>
      <w:r>
        <w:rPr>
          <w:rFonts w:hint="eastAsia" w:ascii="宋体" w:hAnsi="宋体" w:eastAsia="宋体" w:cs="宋体"/>
          <w:kern w:val="0"/>
          <w:sz w:val="32"/>
          <w:szCs w:val="32"/>
        </w:rPr>
        <w:t>、</w:t>
      </w:r>
      <w:r>
        <w:rPr>
          <w:rFonts w:hint="default" w:ascii="仿宋_GB2312" w:hAnsi="宋体" w:eastAsia="仿宋_GB2312" w:cs="仿宋_GB2312"/>
          <w:kern w:val="0"/>
          <w:sz w:val="32"/>
          <w:szCs w:val="32"/>
        </w:rPr>
        <w:t>离退休干部用车0辆</w:t>
      </w:r>
      <w:r>
        <w:rPr>
          <w:rFonts w:hint="eastAsia" w:ascii="宋体" w:hAnsi="宋体" w:eastAsia="宋体" w:cs="宋体"/>
          <w:kern w:val="0"/>
          <w:sz w:val="32"/>
          <w:szCs w:val="32"/>
        </w:rPr>
        <w:t>、</w:t>
      </w:r>
      <w:r>
        <w:rPr>
          <w:rFonts w:hint="default" w:ascii="仿宋_GB2312" w:hAnsi="宋体" w:eastAsia="仿宋_GB2312" w:cs="仿宋_GB2312"/>
          <w:kern w:val="0"/>
          <w:sz w:val="32"/>
          <w:szCs w:val="32"/>
        </w:rPr>
        <w:t>其他用车12辆；单位价值50万元以上通用设备0台（套），比2020年无增减变化;单位价值100万元以上专用设备0台（套），比2020年无增减变化。</w:t>
      </w:r>
    </w:p>
    <w:p>
      <w:pPr>
        <w:keepNext w:val="0"/>
        <w:keepLines w:val="0"/>
        <w:widowControl/>
        <w:suppressLineNumbers w:val="0"/>
        <w:autoSpaceDE w:val="0"/>
        <w:autoSpaceDN w:val="0"/>
        <w:spacing w:before="100" w:beforeAutospacing="0" w:after="100" w:afterAutospacing="0" w:line="580" w:lineRule="atLeast"/>
        <w:ind w:left="0" w:right="0" w:firstLine="600"/>
        <w:rPr>
          <w:rFonts w:hint="eastAsia" w:ascii="宋体" w:hAnsi="宋体" w:eastAsia="宋体" w:cs="宋体"/>
          <w:kern w:val="0"/>
          <w:sz w:val="24"/>
          <w:szCs w:val="24"/>
        </w:rPr>
      </w:pPr>
      <w:r>
        <w:rPr>
          <w:rFonts w:hint="default" w:ascii="仿宋_GB2312" w:hAnsi="宋体" w:eastAsia="仿宋_GB2312" w:cs="仿宋_GB2312"/>
          <w:b/>
          <w:kern w:val="0"/>
          <w:sz w:val="32"/>
          <w:szCs w:val="32"/>
        </w:rPr>
        <w:t>三、预算绩效评价工作开展情况</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宋体" w:hAnsi="宋体" w:eastAsia="宋体" w:cs="宋体"/>
          <w:kern w:val="0"/>
          <w:sz w:val="24"/>
          <w:szCs w:val="24"/>
        </w:rPr>
      </w:pPr>
      <w:r>
        <w:rPr>
          <w:rFonts w:hint="default" w:ascii="仿宋_GB2312" w:hAnsi="宋体" w:eastAsia="仿宋_GB2312" w:cs="仿宋_GB2312"/>
          <w:kern w:val="0"/>
          <w:sz w:val="32"/>
          <w:szCs w:val="32"/>
        </w:rPr>
        <w:t>（一）预算绩效管理工作开展情况</w:t>
      </w:r>
    </w:p>
    <w:p>
      <w:pPr>
        <w:keepNext w:val="0"/>
        <w:keepLines w:val="0"/>
        <w:widowControl/>
        <w:suppressLineNumbers w:val="0"/>
        <w:autoSpaceDE w:val="0"/>
        <w:autoSpaceDN w:val="0"/>
        <w:spacing w:before="0" w:beforeAutospacing="1" w:after="0" w:afterAutospacing="1" w:line="580" w:lineRule="atLeast"/>
        <w:ind w:left="0" w:right="0" w:firstLine="600"/>
        <w:rPr>
          <w:rFonts w:hint="default" w:ascii="宋体" w:hAnsi="宋体" w:eastAsia="仿宋_GB2312" w:cs="宋体"/>
          <w:kern w:val="0"/>
          <w:sz w:val="24"/>
          <w:szCs w:val="24"/>
        </w:rPr>
      </w:pPr>
      <w:r>
        <w:rPr>
          <w:rFonts w:hint="default" w:ascii="仿宋_GB2312" w:hAnsi="宋体" w:eastAsia="仿宋_GB2312" w:cs="仿宋_GB2312"/>
          <w:kern w:val="0"/>
          <w:sz w:val="32"/>
          <w:szCs w:val="32"/>
        </w:rPr>
        <w:t>根据预算绩效管理要求，我单位组织对2021年度一般公共预算项目支出全面开展绩效自评，其中，一级项目16个，共涉及资金3729.77万元，占一般公共预算项目支出总额的100%（必须达到100%）；政府性基金预算项目1个，共涉及资金25000万元，占应纳入绩效自评的政府性基金预算项目支出总额的100%。</w:t>
      </w:r>
    </w:p>
    <w:p>
      <w:pPr>
        <w:keepNext w:val="0"/>
        <w:keepLines w:val="0"/>
        <w:widowControl/>
        <w:suppressLineNumbers w:val="0"/>
        <w:autoSpaceDE w:val="0"/>
        <w:autoSpaceDN w:val="0"/>
        <w:spacing w:before="0" w:beforeAutospacing="1" w:after="0" w:afterAutospacing="1" w:line="580" w:lineRule="atLeast"/>
        <w:ind w:left="0" w:right="0" w:firstLine="600"/>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rPr>
        <w:t>我单位组织对“</w:t>
      </w:r>
      <w:r>
        <w:rPr>
          <w:rFonts w:hint="default" w:ascii="仿宋_GB2312" w:hAnsi="宋体" w:eastAsia="仿宋_GB2312" w:cs="宋体"/>
          <w:kern w:val="0"/>
          <w:sz w:val="32"/>
          <w:szCs w:val="32"/>
        </w:rPr>
        <w:t xml:space="preserve"> </w:t>
      </w:r>
      <w:r>
        <w:rPr>
          <w:rFonts w:hint="default" w:ascii="仿宋_GB2312" w:hAnsi="宋体" w:eastAsia="仿宋_GB2312" w:cs="仿宋_GB2312"/>
          <w:kern w:val="0"/>
          <w:sz w:val="32"/>
          <w:szCs w:val="32"/>
        </w:rPr>
        <w:t>房地产交易中心物业服务费</w:t>
      </w:r>
      <w:r>
        <w:rPr>
          <w:rFonts w:hint="default" w:ascii="仿宋_GB2312" w:hAnsi="宋体" w:eastAsia="仿宋_GB2312" w:cs="宋体"/>
          <w:kern w:val="0"/>
          <w:sz w:val="32"/>
          <w:szCs w:val="32"/>
        </w:rPr>
        <w:t xml:space="preserve"> </w:t>
      </w:r>
      <w:r>
        <w:rPr>
          <w:rFonts w:hint="default" w:ascii="仿宋_GB2312" w:hAnsi="宋体" w:eastAsia="仿宋_GB2312" w:cs="仿宋_GB2312"/>
          <w:kern w:val="0"/>
          <w:sz w:val="32"/>
          <w:szCs w:val="32"/>
        </w:rPr>
        <w:t>”、</w:t>
      </w:r>
      <w:r>
        <w:rPr>
          <w:rFonts w:hint="eastAsia" w:ascii="宋体" w:hAnsi="宋体" w:eastAsia="宋体" w:cs="宋体"/>
          <w:kern w:val="0"/>
          <w:sz w:val="32"/>
          <w:szCs w:val="32"/>
        </w:rPr>
        <w:t>“</w:t>
      </w:r>
      <w:r>
        <w:rPr>
          <w:rFonts w:hint="default" w:ascii="仿宋_GB2312" w:hAnsi="宋体" w:eastAsia="仿宋_GB2312" w:cs="仿宋_GB2312"/>
          <w:kern w:val="0"/>
          <w:sz w:val="32"/>
          <w:szCs w:val="32"/>
        </w:rPr>
        <w:t>局信息网络使用费</w:t>
      </w:r>
      <w:r>
        <w:rPr>
          <w:rFonts w:hint="eastAsia" w:ascii="宋体" w:hAnsi="宋体" w:eastAsia="宋体" w:cs="宋体"/>
          <w:kern w:val="0"/>
          <w:sz w:val="32"/>
          <w:szCs w:val="32"/>
        </w:rPr>
        <w:t>”</w:t>
      </w:r>
      <w:r>
        <w:rPr>
          <w:rFonts w:hint="default" w:ascii="仿宋_GB2312" w:hAnsi="宋体" w:eastAsia="仿宋_GB2312" w:cs="仿宋_GB2312"/>
          <w:kern w:val="0"/>
          <w:sz w:val="32"/>
          <w:szCs w:val="32"/>
        </w:rPr>
        <w:t>、</w:t>
      </w:r>
      <w:r>
        <w:rPr>
          <w:rFonts w:hint="eastAsia" w:ascii="宋体" w:hAnsi="宋体" w:eastAsia="宋体" w:cs="宋体"/>
          <w:kern w:val="0"/>
          <w:sz w:val="32"/>
          <w:szCs w:val="32"/>
        </w:rPr>
        <w:t>“</w:t>
      </w:r>
      <w:r>
        <w:rPr>
          <w:rFonts w:hint="default" w:ascii="仿宋_GB2312" w:hAnsi="宋体" w:eastAsia="仿宋_GB2312" w:cs="仿宋_GB2312"/>
          <w:kern w:val="0"/>
          <w:sz w:val="32"/>
          <w:szCs w:val="32"/>
        </w:rPr>
        <w:t>租车费</w:t>
      </w:r>
      <w:r>
        <w:rPr>
          <w:rFonts w:hint="eastAsia" w:ascii="宋体" w:hAnsi="宋体" w:eastAsia="宋体" w:cs="宋体"/>
          <w:kern w:val="0"/>
          <w:sz w:val="32"/>
          <w:szCs w:val="32"/>
        </w:rPr>
        <w:t>”</w:t>
      </w:r>
      <w:r>
        <w:rPr>
          <w:rFonts w:hint="default" w:ascii="仿宋_GB2312" w:hAnsi="宋体" w:eastAsia="仿宋_GB2312" w:cs="仿宋_GB2312"/>
          <w:kern w:val="0"/>
          <w:sz w:val="32"/>
          <w:szCs w:val="32"/>
        </w:rPr>
        <w:t>、</w:t>
      </w:r>
      <w:r>
        <w:rPr>
          <w:rFonts w:hint="eastAsia" w:ascii="宋体" w:hAnsi="宋体" w:eastAsia="宋体" w:cs="宋体"/>
          <w:kern w:val="0"/>
          <w:sz w:val="32"/>
          <w:szCs w:val="32"/>
        </w:rPr>
        <w:t>“</w:t>
      </w:r>
      <w:r>
        <w:rPr>
          <w:rFonts w:hint="default" w:ascii="仿宋_GB2312" w:hAnsi="宋体" w:eastAsia="仿宋_GB2312" w:cs="仿宋_GB2312"/>
          <w:kern w:val="0"/>
          <w:sz w:val="32"/>
          <w:szCs w:val="32"/>
        </w:rPr>
        <w:t>农民工工资</w:t>
      </w:r>
      <w:r>
        <w:rPr>
          <w:rFonts w:hint="eastAsia" w:ascii="宋体" w:hAnsi="宋体" w:eastAsia="宋体" w:cs="宋体"/>
          <w:kern w:val="0"/>
          <w:sz w:val="32"/>
          <w:szCs w:val="32"/>
        </w:rPr>
        <w:t>”</w:t>
      </w:r>
      <w:r>
        <w:rPr>
          <w:rFonts w:hint="default" w:ascii="仿宋_GB2312" w:hAnsi="宋体" w:eastAsia="仿宋_GB2312" w:cs="仿宋_GB2312"/>
          <w:kern w:val="0"/>
          <w:sz w:val="32"/>
          <w:szCs w:val="32"/>
        </w:rPr>
        <w:t>、“2020年呼和浩特市禁燃区燃煤散烧综合治理项目</w:t>
      </w:r>
      <w:r>
        <w:rPr>
          <w:rFonts w:hint="eastAsia" w:ascii="宋体" w:hAnsi="宋体" w:eastAsia="宋体" w:cs="宋体"/>
          <w:kern w:val="0"/>
          <w:sz w:val="32"/>
          <w:szCs w:val="32"/>
        </w:rPr>
        <w:t>”</w:t>
      </w:r>
      <w:r>
        <w:rPr>
          <w:rFonts w:hint="default" w:ascii="仿宋_GB2312" w:hAnsi="宋体" w:eastAsia="仿宋_GB2312" w:cs="仿宋_GB2312"/>
          <w:kern w:val="0"/>
          <w:sz w:val="32"/>
          <w:szCs w:val="32"/>
        </w:rPr>
        <w:t>等5个项目开展了部门评价，从产出指标、效益指标和满意度指标三个方面开展评价工作，重点对产出指标中的数量、质量、时效、成本指标，效益指标中的社会效益指标及满意度指标进行评价，涉及一般公共预算支出125977.40万元，政府性基金支出0万元。其中，对</w:t>
      </w:r>
      <w:r>
        <w:rPr>
          <w:rFonts w:hint="eastAsia" w:ascii="宋体" w:hAnsi="宋体" w:eastAsia="宋体" w:cs="宋体"/>
          <w:kern w:val="0"/>
          <w:sz w:val="32"/>
          <w:szCs w:val="32"/>
        </w:rPr>
        <w:t>“</w:t>
      </w:r>
      <w:r>
        <w:rPr>
          <w:rFonts w:hint="default" w:ascii="仿宋_GB2312" w:hAnsi="宋体" w:eastAsia="仿宋_GB2312" w:cs="仿宋_GB2312"/>
          <w:kern w:val="0"/>
          <w:sz w:val="32"/>
          <w:szCs w:val="32"/>
        </w:rPr>
        <w:t>2020年呼和浩特市禁燃区燃煤散烧综合治理项目</w:t>
      </w:r>
      <w:r>
        <w:rPr>
          <w:rFonts w:hint="eastAsia" w:ascii="宋体" w:hAnsi="宋体" w:eastAsia="宋体" w:cs="宋体"/>
          <w:kern w:val="0"/>
          <w:sz w:val="32"/>
          <w:szCs w:val="32"/>
        </w:rPr>
        <w:t>”</w:t>
      </w:r>
      <w:r>
        <w:rPr>
          <w:rFonts w:hint="default" w:ascii="仿宋_GB2312" w:hAnsi="宋体" w:eastAsia="仿宋_GB2312" w:cs="仿宋_GB2312"/>
          <w:kern w:val="0"/>
          <w:sz w:val="32"/>
          <w:szCs w:val="32"/>
        </w:rPr>
        <w:t>项目委托相关第三方机构开展绩效评价。从评价情况来看，以上项目中的 “</w:t>
      </w:r>
      <w:r>
        <w:rPr>
          <w:rFonts w:hint="default" w:ascii="仿宋_GB2312" w:hAnsi="宋体" w:eastAsia="仿宋_GB2312" w:cs="宋体"/>
          <w:kern w:val="0"/>
          <w:sz w:val="32"/>
          <w:szCs w:val="32"/>
        </w:rPr>
        <w:t xml:space="preserve"> </w:t>
      </w:r>
      <w:r>
        <w:rPr>
          <w:rFonts w:hint="default" w:ascii="仿宋_GB2312" w:hAnsi="宋体" w:eastAsia="仿宋_GB2312" w:cs="仿宋_GB2312"/>
          <w:kern w:val="0"/>
          <w:sz w:val="32"/>
          <w:szCs w:val="32"/>
        </w:rPr>
        <w:t>房地产交易中心物业服务费</w:t>
      </w:r>
      <w:r>
        <w:rPr>
          <w:rFonts w:hint="default" w:ascii="仿宋_GB2312" w:hAnsi="宋体" w:eastAsia="仿宋_GB2312" w:cs="宋体"/>
          <w:kern w:val="0"/>
          <w:sz w:val="32"/>
          <w:szCs w:val="32"/>
        </w:rPr>
        <w:t xml:space="preserve"> </w:t>
      </w:r>
      <w:r>
        <w:rPr>
          <w:rFonts w:hint="default" w:ascii="仿宋_GB2312" w:hAnsi="宋体" w:eastAsia="仿宋_GB2312" w:cs="仿宋_GB2312"/>
          <w:kern w:val="0"/>
          <w:sz w:val="32"/>
          <w:szCs w:val="32"/>
        </w:rPr>
        <w:t>”执行率50%，</w:t>
      </w:r>
      <w:r>
        <w:rPr>
          <w:rFonts w:hint="eastAsia" w:ascii="宋体" w:hAnsi="宋体" w:eastAsia="宋体" w:cs="宋体"/>
          <w:kern w:val="0"/>
          <w:sz w:val="32"/>
          <w:szCs w:val="32"/>
        </w:rPr>
        <w:t>“</w:t>
      </w:r>
      <w:r>
        <w:rPr>
          <w:rFonts w:hint="default" w:ascii="仿宋_GB2312" w:hAnsi="宋体" w:eastAsia="仿宋_GB2312" w:cs="仿宋_GB2312"/>
          <w:kern w:val="0"/>
          <w:sz w:val="32"/>
          <w:szCs w:val="32"/>
        </w:rPr>
        <w:t>局信息网络使用费</w:t>
      </w:r>
      <w:r>
        <w:rPr>
          <w:rFonts w:hint="eastAsia" w:ascii="宋体" w:hAnsi="宋体" w:eastAsia="宋体" w:cs="宋体"/>
          <w:kern w:val="0"/>
          <w:sz w:val="32"/>
          <w:szCs w:val="32"/>
        </w:rPr>
        <w:t>”</w:t>
      </w:r>
      <w:r>
        <w:rPr>
          <w:rFonts w:hint="default" w:ascii="仿宋_GB2312" w:hAnsi="宋体" w:eastAsia="仿宋_GB2312" w:cs="仿宋_GB2312"/>
          <w:kern w:val="0"/>
          <w:sz w:val="32"/>
          <w:szCs w:val="32"/>
        </w:rPr>
        <w:t>执行率100%，</w:t>
      </w:r>
      <w:r>
        <w:rPr>
          <w:rFonts w:hint="eastAsia" w:ascii="宋体" w:hAnsi="宋体" w:eastAsia="宋体" w:cs="宋体"/>
          <w:kern w:val="0"/>
          <w:sz w:val="32"/>
          <w:szCs w:val="32"/>
        </w:rPr>
        <w:t>“</w:t>
      </w:r>
      <w:r>
        <w:rPr>
          <w:rFonts w:hint="default" w:ascii="仿宋_GB2312" w:hAnsi="宋体" w:eastAsia="仿宋_GB2312" w:cs="仿宋_GB2312"/>
          <w:kern w:val="0"/>
          <w:sz w:val="32"/>
          <w:szCs w:val="32"/>
        </w:rPr>
        <w:t>租车费</w:t>
      </w:r>
      <w:r>
        <w:rPr>
          <w:rFonts w:hint="eastAsia" w:ascii="宋体" w:hAnsi="宋体" w:eastAsia="宋体" w:cs="宋体"/>
          <w:kern w:val="0"/>
          <w:sz w:val="32"/>
          <w:szCs w:val="32"/>
        </w:rPr>
        <w:t>”</w:t>
      </w:r>
      <w:r>
        <w:rPr>
          <w:rFonts w:hint="default" w:ascii="仿宋_GB2312" w:hAnsi="宋体" w:eastAsia="仿宋_GB2312" w:cs="仿宋_GB2312"/>
          <w:kern w:val="0"/>
          <w:sz w:val="32"/>
          <w:szCs w:val="32"/>
        </w:rPr>
        <w:t>执行率100%，</w:t>
      </w:r>
      <w:r>
        <w:rPr>
          <w:rFonts w:hint="eastAsia" w:ascii="宋体" w:hAnsi="宋体" w:eastAsia="宋体" w:cs="宋体"/>
          <w:kern w:val="0"/>
          <w:sz w:val="32"/>
          <w:szCs w:val="32"/>
        </w:rPr>
        <w:t>“</w:t>
      </w:r>
      <w:r>
        <w:rPr>
          <w:rFonts w:hint="default" w:ascii="仿宋_GB2312" w:hAnsi="宋体" w:eastAsia="仿宋_GB2312" w:cs="仿宋_GB2312"/>
          <w:kern w:val="0"/>
          <w:sz w:val="32"/>
          <w:szCs w:val="32"/>
        </w:rPr>
        <w:t>农民工工资</w:t>
      </w:r>
      <w:r>
        <w:rPr>
          <w:rFonts w:hint="eastAsia" w:ascii="宋体" w:hAnsi="宋体" w:eastAsia="宋体" w:cs="宋体"/>
          <w:kern w:val="0"/>
          <w:sz w:val="32"/>
          <w:szCs w:val="32"/>
        </w:rPr>
        <w:t>”</w:t>
      </w:r>
      <w:r>
        <w:rPr>
          <w:rFonts w:hint="default" w:ascii="仿宋_GB2312" w:hAnsi="宋体" w:eastAsia="仿宋_GB2312" w:cs="仿宋_GB2312"/>
          <w:kern w:val="0"/>
          <w:sz w:val="32"/>
          <w:szCs w:val="32"/>
        </w:rPr>
        <w:t>执行率100%，</w:t>
      </w:r>
      <w:r>
        <w:rPr>
          <w:rFonts w:hint="eastAsia" w:ascii="宋体" w:hAnsi="宋体" w:eastAsia="宋体" w:cs="宋体"/>
          <w:kern w:val="0"/>
          <w:sz w:val="32"/>
          <w:szCs w:val="32"/>
        </w:rPr>
        <w:t>“</w:t>
      </w:r>
      <w:r>
        <w:rPr>
          <w:rFonts w:hint="default" w:ascii="仿宋_GB2312" w:hAnsi="宋体" w:eastAsia="仿宋_GB2312" w:cs="仿宋_GB2312"/>
          <w:kern w:val="0"/>
          <w:sz w:val="32"/>
          <w:szCs w:val="32"/>
        </w:rPr>
        <w:t>2020年呼和浩特市禁燃区燃煤散烧综合治理项目</w:t>
      </w:r>
      <w:r>
        <w:rPr>
          <w:rFonts w:hint="eastAsia" w:ascii="宋体" w:hAnsi="宋体" w:eastAsia="宋体" w:cs="宋体"/>
          <w:kern w:val="0"/>
          <w:sz w:val="32"/>
          <w:szCs w:val="32"/>
        </w:rPr>
        <w:t>”</w:t>
      </w:r>
      <w:r>
        <w:rPr>
          <w:rFonts w:hint="default" w:ascii="仿宋_GB2312" w:hAnsi="宋体" w:eastAsia="仿宋_GB2312" w:cs="宋体"/>
          <w:kern w:val="0"/>
          <w:sz w:val="32"/>
          <w:szCs w:val="32"/>
        </w:rPr>
        <w:t xml:space="preserve"> </w:t>
      </w:r>
      <w:r>
        <w:rPr>
          <w:rFonts w:hint="default" w:ascii="仿宋_GB2312" w:hAnsi="宋体" w:eastAsia="仿宋_GB2312" w:cs="仿宋_GB2312"/>
          <w:kern w:val="0"/>
          <w:sz w:val="32"/>
          <w:szCs w:val="32"/>
        </w:rPr>
        <w:t>执行率100%，以上项目执行率较高，较好地完成了年初设定的绩效目标。</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宋体" w:hAnsi="宋体" w:eastAsia="宋体" w:cs="宋体"/>
          <w:kern w:val="0"/>
          <w:sz w:val="24"/>
          <w:szCs w:val="24"/>
        </w:rPr>
      </w:pPr>
      <w:r>
        <w:rPr>
          <w:rFonts w:hint="default" w:ascii="仿宋_GB2312" w:hAnsi="宋体" w:eastAsia="仿宋_GB2312" w:cs="仿宋_GB2312"/>
          <w:kern w:val="0"/>
          <w:sz w:val="32"/>
          <w:szCs w:val="32"/>
        </w:rPr>
        <w:t>（二）部门决算中项目绩效自评结果</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宋体" w:hAnsi="宋体" w:eastAsia="宋体" w:cs="宋体"/>
          <w:kern w:val="0"/>
          <w:sz w:val="24"/>
          <w:szCs w:val="24"/>
        </w:rPr>
      </w:pPr>
      <w:r>
        <w:rPr>
          <w:rFonts w:hint="default" w:ascii="仿宋_GB2312" w:hAnsi="宋体" w:eastAsia="仿宋_GB2312" w:cs="仿宋_GB2312"/>
          <w:kern w:val="0"/>
          <w:sz w:val="32"/>
          <w:szCs w:val="32"/>
        </w:rPr>
        <w:t>我单位今年在部门决算中反映“</w:t>
      </w:r>
      <w:r>
        <w:rPr>
          <w:rFonts w:hint="default" w:ascii="仿宋_GB2312" w:hAnsi="宋体" w:eastAsia="仿宋_GB2312" w:cs="宋体"/>
          <w:kern w:val="0"/>
          <w:sz w:val="32"/>
          <w:szCs w:val="32"/>
        </w:rPr>
        <w:t xml:space="preserve"> </w:t>
      </w:r>
      <w:r>
        <w:rPr>
          <w:rFonts w:hint="default" w:ascii="仿宋_GB2312" w:hAnsi="宋体" w:eastAsia="仿宋_GB2312" w:cs="仿宋_GB2312"/>
          <w:kern w:val="0"/>
          <w:sz w:val="32"/>
          <w:szCs w:val="32"/>
        </w:rPr>
        <w:t>房地产交易中心物业服务费</w:t>
      </w:r>
      <w:r>
        <w:rPr>
          <w:rFonts w:hint="default" w:ascii="仿宋_GB2312" w:hAnsi="宋体" w:eastAsia="仿宋_GB2312" w:cs="宋体"/>
          <w:kern w:val="0"/>
          <w:sz w:val="32"/>
          <w:szCs w:val="32"/>
        </w:rPr>
        <w:t xml:space="preserve"> </w:t>
      </w:r>
      <w:r>
        <w:rPr>
          <w:rFonts w:hint="default" w:ascii="仿宋_GB2312" w:hAnsi="宋体" w:eastAsia="仿宋_GB2312" w:cs="仿宋_GB2312"/>
          <w:kern w:val="0"/>
          <w:sz w:val="32"/>
          <w:szCs w:val="32"/>
        </w:rPr>
        <w:t>”、</w:t>
      </w:r>
      <w:r>
        <w:rPr>
          <w:rFonts w:hint="eastAsia" w:ascii="宋体" w:hAnsi="宋体" w:eastAsia="宋体" w:cs="宋体"/>
          <w:kern w:val="0"/>
          <w:sz w:val="32"/>
          <w:szCs w:val="32"/>
        </w:rPr>
        <w:t>“</w:t>
      </w:r>
      <w:r>
        <w:rPr>
          <w:rFonts w:hint="default" w:ascii="仿宋_GB2312" w:hAnsi="宋体" w:eastAsia="仿宋_GB2312" w:cs="仿宋_GB2312"/>
          <w:kern w:val="0"/>
          <w:sz w:val="32"/>
          <w:szCs w:val="32"/>
        </w:rPr>
        <w:t>局信息网络使用费</w:t>
      </w:r>
      <w:r>
        <w:rPr>
          <w:rFonts w:hint="eastAsia" w:ascii="宋体" w:hAnsi="宋体" w:eastAsia="宋体" w:cs="宋体"/>
          <w:kern w:val="0"/>
          <w:sz w:val="32"/>
          <w:szCs w:val="32"/>
        </w:rPr>
        <w:t>”</w:t>
      </w:r>
      <w:r>
        <w:rPr>
          <w:rFonts w:hint="default" w:ascii="仿宋_GB2312" w:hAnsi="宋体" w:eastAsia="仿宋_GB2312" w:cs="仿宋_GB2312"/>
          <w:kern w:val="0"/>
          <w:sz w:val="32"/>
          <w:szCs w:val="32"/>
        </w:rPr>
        <w:t>、</w:t>
      </w:r>
      <w:r>
        <w:rPr>
          <w:rFonts w:hint="eastAsia" w:ascii="宋体" w:hAnsi="宋体" w:eastAsia="宋体" w:cs="宋体"/>
          <w:kern w:val="0"/>
          <w:sz w:val="32"/>
          <w:szCs w:val="32"/>
        </w:rPr>
        <w:t>“</w:t>
      </w:r>
      <w:r>
        <w:rPr>
          <w:rFonts w:hint="default" w:ascii="仿宋_GB2312" w:hAnsi="宋体" w:eastAsia="仿宋_GB2312" w:cs="仿宋_GB2312"/>
          <w:kern w:val="0"/>
          <w:sz w:val="32"/>
          <w:szCs w:val="32"/>
        </w:rPr>
        <w:t>租车费</w:t>
      </w:r>
      <w:r>
        <w:rPr>
          <w:rFonts w:hint="eastAsia" w:ascii="宋体" w:hAnsi="宋体" w:eastAsia="宋体" w:cs="宋体"/>
          <w:kern w:val="0"/>
          <w:sz w:val="32"/>
          <w:szCs w:val="32"/>
        </w:rPr>
        <w:t>”</w:t>
      </w:r>
      <w:r>
        <w:rPr>
          <w:rFonts w:hint="default" w:ascii="仿宋_GB2312" w:hAnsi="宋体" w:eastAsia="仿宋_GB2312" w:cs="仿宋_GB2312"/>
          <w:kern w:val="0"/>
          <w:sz w:val="32"/>
          <w:szCs w:val="32"/>
        </w:rPr>
        <w:t>、</w:t>
      </w:r>
      <w:r>
        <w:rPr>
          <w:rFonts w:hint="eastAsia" w:ascii="宋体" w:hAnsi="宋体" w:eastAsia="宋体" w:cs="宋体"/>
          <w:kern w:val="0"/>
          <w:sz w:val="32"/>
          <w:szCs w:val="32"/>
        </w:rPr>
        <w:t>“</w:t>
      </w:r>
      <w:r>
        <w:rPr>
          <w:rFonts w:hint="default" w:ascii="仿宋_GB2312" w:hAnsi="宋体" w:eastAsia="仿宋_GB2312" w:cs="仿宋_GB2312"/>
          <w:kern w:val="0"/>
          <w:sz w:val="32"/>
          <w:szCs w:val="32"/>
        </w:rPr>
        <w:t>农民工工资</w:t>
      </w:r>
      <w:r>
        <w:rPr>
          <w:rFonts w:hint="eastAsia" w:ascii="宋体" w:hAnsi="宋体" w:eastAsia="宋体" w:cs="宋体"/>
          <w:kern w:val="0"/>
          <w:sz w:val="32"/>
          <w:szCs w:val="32"/>
        </w:rPr>
        <w:t>”</w:t>
      </w:r>
      <w:r>
        <w:rPr>
          <w:rFonts w:hint="default" w:ascii="仿宋_GB2312" w:hAnsi="宋体" w:eastAsia="仿宋_GB2312" w:cs="仿宋_GB2312"/>
          <w:kern w:val="0"/>
          <w:sz w:val="32"/>
          <w:szCs w:val="32"/>
        </w:rPr>
        <w:t>、“体检费</w:t>
      </w:r>
      <w:r>
        <w:rPr>
          <w:rFonts w:hint="eastAsia" w:ascii="宋体" w:hAnsi="宋体" w:eastAsia="宋体" w:cs="宋体"/>
          <w:kern w:val="0"/>
          <w:sz w:val="32"/>
          <w:szCs w:val="32"/>
        </w:rPr>
        <w:t>”</w:t>
      </w:r>
      <w:r>
        <w:rPr>
          <w:rFonts w:hint="default" w:ascii="仿宋_GB2312" w:hAnsi="宋体" w:eastAsia="仿宋_GB2312" w:cs="仿宋_GB2312"/>
          <w:kern w:val="0"/>
          <w:sz w:val="32"/>
          <w:szCs w:val="32"/>
        </w:rPr>
        <w:t>等5个一般公共预算项目，0个政府性基金项目，共5个项目的绩效自评结果。</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宋体" w:hAnsi="宋体" w:eastAsia="宋体" w:cs="宋体"/>
          <w:kern w:val="0"/>
          <w:sz w:val="24"/>
          <w:szCs w:val="24"/>
        </w:rPr>
      </w:pPr>
      <w:r>
        <w:rPr>
          <w:rFonts w:hint="default" w:ascii="仿宋_GB2312" w:hAnsi="宋体" w:eastAsia="仿宋_GB2312" w:cs="仿宋_GB2312"/>
          <w:kern w:val="0"/>
          <w:sz w:val="32"/>
          <w:szCs w:val="32"/>
        </w:rPr>
        <w:t>1.房地产交易中心物业服务费项目自评综述：根据年初设定的绩效目标，项目自评得分89.5分。全年预算数为310万元，执行数为154.9328万元，完成预算的50%。项目绩效目标完成情况：此项目支出用于保障全局办公大楼的物业服务的顺利完成，从而保证楼内各单位日常工作顺利开展。物业管理服务面积59336平方米，单位成本为4.22元/平方米.月，保障期间为2021年全年，由于物业合同约定服务时间为2021年5月-2022年5月，因此预算执行率50%，除预算执行率外其他指标均完成了年初设定的绩效目标。</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宋体" w:hAnsi="宋体" w:eastAsia="宋体" w:cs="宋体"/>
          <w:kern w:val="0"/>
          <w:sz w:val="24"/>
          <w:szCs w:val="24"/>
        </w:rPr>
      </w:pPr>
      <w:r>
        <w:rPr>
          <w:rFonts w:hint="default" w:ascii="仿宋_GB2312" w:hAnsi="宋体" w:eastAsia="仿宋_GB2312" w:cs="仿宋_GB2312"/>
          <w:kern w:val="0"/>
          <w:sz w:val="32"/>
          <w:szCs w:val="32"/>
        </w:rPr>
        <w:t>2.局信息网络使用费项目自评综述：根据年初设定的绩效目标，项目自评得分100分。全年预算数为11万元，执行数为11万元，完成预算的100%。项目绩效目标完成情况：此项目支出用于保障全局网络正常运行，保障期间为2021年全年，完成了年初设定的绩效目标。</w:t>
      </w:r>
    </w:p>
    <w:p>
      <w:pPr>
        <w:keepNext w:val="0"/>
        <w:keepLines w:val="0"/>
        <w:widowControl/>
        <w:suppressLineNumbers w:val="0"/>
        <w:autoSpaceDE w:val="0"/>
        <w:autoSpaceDN w:val="0"/>
        <w:spacing w:before="0" w:beforeAutospacing="1" w:after="0" w:afterAutospacing="1" w:line="580" w:lineRule="atLeast"/>
        <w:ind w:left="0" w:right="0" w:firstLine="600"/>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rPr>
        <w:t>3.租车费项目自评综述：根据年初设定的绩效目标，项目自评得分100分。全年预算数为6.4万元，执行数为6.4万元，完成预算的100%。项目绩效目标完成情况：此项目支出用于保障单位正常运转，保障赴旗县区检查工作顺利开展，保障期间为2021年全年，完成了年初设定的绩效目标。</w:t>
      </w:r>
    </w:p>
    <w:p>
      <w:pPr>
        <w:keepNext w:val="0"/>
        <w:keepLines w:val="0"/>
        <w:widowControl/>
        <w:suppressLineNumbers w:val="0"/>
        <w:autoSpaceDE w:val="0"/>
        <w:autoSpaceDN w:val="0"/>
        <w:spacing w:before="0" w:beforeAutospacing="1" w:after="0" w:afterAutospacing="1" w:line="580" w:lineRule="atLeast"/>
        <w:ind w:left="0" w:right="0" w:firstLine="600"/>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rPr>
        <w:t>4.农民工工资项目自评综述：根据年初设定的绩效目标，项目自评得分100分。全年预算数为500万元，执行数为500万元，完成预算的100%。项目绩效目标完成情况：此项目用于支付农民工工资，保障期间为2021年全年，完成了年初设定的绩效目标。</w:t>
      </w:r>
    </w:p>
    <w:p>
      <w:pPr>
        <w:keepNext w:val="0"/>
        <w:keepLines w:val="0"/>
        <w:widowControl/>
        <w:suppressLineNumbers w:val="0"/>
        <w:autoSpaceDE w:val="0"/>
        <w:autoSpaceDN w:val="0"/>
        <w:spacing w:before="0" w:beforeAutospacing="1" w:after="0" w:afterAutospacing="1" w:line="580" w:lineRule="atLeast"/>
        <w:ind w:left="0" w:right="0" w:firstLine="600"/>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rPr>
        <w:t>5.体检费项目自评综述：根据年初设定的绩效目标，项目自评得分100分。全年预算数为34.1万元，执行数为33.9万元，完成预算的100%。项目绩效目标完成情况：此项目用于支付职工体检费，保障期间为2021年全年，完成了年初设定的绩效目标。</w:t>
      </w:r>
    </w:p>
    <w:p>
      <w:pPr>
        <w:keepNext w:val="0"/>
        <w:keepLines w:val="0"/>
        <w:widowControl/>
        <w:suppressLineNumbers w:val="0"/>
        <w:autoSpaceDE w:val="0"/>
        <w:autoSpaceDN w:val="0"/>
        <w:spacing w:before="0" w:beforeAutospacing="1" w:after="0" w:afterAutospacing="1" w:line="580" w:lineRule="atLeast"/>
        <w:ind w:left="0" w:right="0" w:firstLine="600"/>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rPr>
        <w:t xml:space="preserve"> </w:t>
      </w:r>
    </w:p>
    <w:tbl>
      <w:tblPr>
        <w:tblStyle w:val="10"/>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4"/>
        <w:gridCol w:w="745"/>
        <w:gridCol w:w="809"/>
        <w:gridCol w:w="745"/>
        <w:gridCol w:w="809"/>
        <w:gridCol w:w="327"/>
        <w:gridCol w:w="879"/>
        <w:gridCol w:w="849"/>
        <w:gridCol w:w="423"/>
        <w:gridCol w:w="424"/>
        <w:gridCol w:w="423"/>
        <w:gridCol w:w="424"/>
        <w:gridCol w:w="628"/>
        <w:gridCol w:w="4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24" w:type="pct"/>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黑体" w:hAnsi="宋体" w:eastAsia="黑体" w:cs="黑体"/>
                <w:i w:val="0"/>
                <w:color w:val="000000"/>
                <w:kern w:val="0"/>
                <w:sz w:val="32"/>
                <w:szCs w:val="32"/>
              </w:rPr>
            </w:pPr>
            <w:r>
              <w:rPr>
                <w:rFonts w:hint="default" w:ascii="黑体" w:hAnsi="宋体" w:eastAsia="黑体" w:cs="黑体"/>
                <w:i w:val="0"/>
                <w:color w:val="000000"/>
                <w:kern w:val="0"/>
                <w:sz w:val="32"/>
                <w:szCs w:val="32"/>
              </w:rPr>
              <w:t>附件1</w:t>
            </w:r>
          </w:p>
        </w:tc>
        <w:tc>
          <w:tcPr>
            <w:tcW w:w="424" w:type="pct"/>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460" w:type="pct"/>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424" w:type="pct"/>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460" w:type="pct"/>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194" w:type="pct"/>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495" w:type="pct"/>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478" w:type="pct"/>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247" w:type="pct"/>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247" w:type="pct"/>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247" w:type="pct"/>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247" w:type="pct"/>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360" w:type="pct"/>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283" w:type="pct"/>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5000" w:type="pct"/>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48"/>
                <w:szCs w:val="48"/>
              </w:rPr>
            </w:pPr>
            <w:r>
              <w:rPr>
                <w:rFonts w:hint="eastAsia" w:ascii="方正小标宋简体" w:hAnsi="方正小标宋简体" w:eastAsia="方正小标宋简体" w:cs="方正小标宋简体"/>
                <w:i w:val="0"/>
                <w:color w:val="000000"/>
                <w:kern w:val="0"/>
                <w:sz w:val="48"/>
                <w:szCs w:val="48"/>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000" w:type="pct"/>
            <w:gridSpan w:val="14"/>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项目名称</w:t>
            </w:r>
          </w:p>
        </w:tc>
        <w:tc>
          <w:tcPr>
            <w:tcW w:w="4150" w:type="pct"/>
            <w:gridSpan w:val="1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房地产交易中心物业管理费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主管部门</w:t>
            </w:r>
          </w:p>
        </w:tc>
        <w:tc>
          <w:tcPr>
            <w:tcW w:w="2037" w:type="pct"/>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呼和浩特市住房和城乡建设局</w:t>
            </w:r>
          </w:p>
        </w:tc>
        <w:tc>
          <w:tcPr>
            <w:tcW w:w="726"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实施单位</w:t>
            </w:r>
          </w:p>
        </w:tc>
        <w:tc>
          <w:tcPr>
            <w:tcW w:w="1386" w:type="pct"/>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呼和浩特市住房和城乡建设局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项目资金</w:t>
            </w:r>
          </w:p>
        </w:tc>
        <w:tc>
          <w:tcPr>
            <w:tcW w:w="88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46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年初预算数</w:t>
            </w:r>
          </w:p>
        </w:tc>
        <w:tc>
          <w:tcPr>
            <w:tcW w:w="690"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全年预算数</w:t>
            </w:r>
          </w:p>
        </w:tc>
        <w:tc>
          <w:tcPr>
            <w:tcW w:w="726"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全年执行数</w:t>
            </w:r>
          </w:p>
        </w:tc>
        <w:tc>
          <w:tcPr>
            <w:tcW w:w="49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分值</w:t>
            </w:r>
          </w:p>
        </w:tc>
        <w:tc>
          <w:tcPr>
            <w:tcW w:w="607"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执行率</w:t>
            </w:r>
          </w:p>
        </w:tc>
        <w:tc>
          <w:tcPr>
            <w:tcW w:w="28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（万元）</w:t>
            </w:r>
          </w:p>
        </w:tc>
        <w:tc>
          <w:tcPr>
            <w:tcW w:w="88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年度资金总额</w:t>
            </w:r>
          </w:p>
        </w:tc>
        <w:tc>
          <w:tcPr>
            <w:tcW w:w="46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310</w:t>
            </w:r>
          </w:p>
        </w:tc>
        <w:tc>
          <w:tcPr>
            <w:tcW w:w="690"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310</w:t>
            </w:r>
          </w:p>
        </w:tc>
        <w:tc>
          <w:tcPr>
            <w:tcW w:w="726"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154.9328</w:t>
            </w:r>
          </w:p>
        </w:tc>
        <w:tc>
          <w:tcPr>
            <w:tcW w:w="49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w:t>
            </w:r>
          </w:p>
        </w:tc>
        <w:tc>
          <w:tcPr>
            <w:tcW w:w="607"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49.98%</w:t>
            </w:r>
          </w:p>
        </w:tc>
        <w:tc>
          <w:tcPr>
            <w:tcW w:w="28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88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其中：当年财政拨款</w:t>
            </w:r>
          </w:p>
        </w:tc>
        <w:tc>
          <w:tcPr>
            <w:tcW w:w="46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310</w:t>
            </w:r>
          </w:p>
        </w:tc>
        <w:tc>
          <w:tcPr>
            <w:tcW w:w="690"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310</w:t>
            </w:r>
          </w:p>
        </w:tc>
        <w:tc>
          <w:tcPr>
            <w:tcW w:w="726"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154.9328</w:t>
            </w:r>
          </w:p>
        </w:tc>
        <w:tc>
          <w:tcPr>
            <w:tcW w:w="49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w:t>
            </w:r>
          </w:p>
        </w:tc>
        <w:tc>
          <w:tcPr>
            <w:tcW w:w="607"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28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88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上年结转资金</w:t>
            </w:r>
          </w:p>
        </w:tc>
        <w:tc>
          <w:tcPr>
            <w:tcW w:w="46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690"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726"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49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w:t>
            </w:r>
          </w:p>
        </w:tc>
        <w:tc>
          <w:tcPr>
            <w:tcW w:w="607"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28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88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其他资金</w:t>
            </w:r>
          </w:p>
        </w:tc>
        <w:tc>
          <w:tcPr>
            <w:tcW w:w="46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690"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726"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49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w:t>
            </w:r>
          </w:p>
        </w:tc>
        <w:tc>
          <w:tcPr>
            <w:tcW w:w="607"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28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年度总体目标</w:t>
            </w:r>
          </w:p>
        </w:tc>
        <w:tc>
          <w:tcPr>
            <w:tcW w:w="2462" w:type="pct"/>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预期目标</w:t>
            </w:r>
          </w:p>
        </w:tc>
        <w:tc>
          <w:tcPr>
            <w:tcW w:w="2112" w:type="pct"/>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2462" w:type="pct"/>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保障局办公大楼正常运转</w:t>
            </w:r>
          </w:p>
        </w:tc>
        <w:tc>
          <w:tcPr>
            <w:tcW w:w="2112" w:type="pct"/>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保障局办公大楼正常运转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绩效指标</w:t>
            </w:r>
          </w:p>
        </w:tc>
        <w:tc>
          <w:tcPr>
            <w:tcW w:w="424"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一级指标</w:t>
            </w:r>
          </w:p>
        </w:tc>
        <w:tc>
          <w:tcPr>
            <w:tcW w:w="460"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二级指标</w:t>
            </w:r>
          </w:p>
        </w:tc>
        <w:tc>
          <w:tcPr>
            <w:tcW w:w="1080" w:type="pct"/>
            <w:gridSpan w:val="3"/>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三级指标</w:t>
            </w:r>
          </w:p>
        </w:tc>
        <w:tc>
          <w:tcPr>
            <w:tcW w:w="495"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年度指标值</w:t>
            </w:r>
          </w:p>
        </w:tc>
        <w:tc>
          <w:tcPr>
            <w:tcW w:w="478"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实际完成值</w:t>
            </w:r>
          </w:p>
        </w:tc>
        <w:tc>
          <w:tcPr>
            <w:tcW w:w="495" w:type="pct"/>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分值</w:t>
            </w:r>
          </w:p>
        </w:tc>
        <w:tc>
          <w:tcPr>
            <w:tcW w:w="495" w:type="pct"/>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得分</w:t>
            </w:r>
          </w:p>
        </w:tc>
        <w:tc>
          <w:tcPr>
            <w:tcW w:w="643" w:type="pct"/>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4"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24" w:type="pct"/>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60" w:type="pct"/>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080" w:type="pct"/>
            <w:gridSpan w:val="3"/>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95" w:type="pct"/>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78" w:type="pct"/>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95" w:type="pct"/>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95" w:type="pct"/>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643" w:type="pct"/>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4"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24"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产出指标</w:t>
            </w:r>
          </w:p>
        </w:tc>
        <w:tc>
          <w:tcPr>
            <w:tcW w:w="46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数量指标</w:t>
            </w:r>
          </w:p>
        </w:tc>
        <w:tc>
          <w:tcPr>
            <w:tcW w:w="1080"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指标1：办公大楼物业服务面积</w:t>
            </w:r>
          </w:p>
        </w:tc>
        <w:tc>
          <w:tcPr>
            <w:tcW w:w="49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59336㎡</w:t>
            </w:r>
          </w:p>
        </w:tc>
        <w:tc>
          <w:tcPr>
            <w:tcW w:w="47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59336㎡</w:t>
            </w:r>
          </w:p>
        </w:tc>
        <w:tc>
          <w:tcPr>
            <w:tcW w:w="49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12.5</w:t>
            </w:r>
          </w:p>
        </w:tc>
        <w:tc>
          <w:tcPr>
            <w:tcW w:w="49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12.5</w:t>
            </w:r>
          </w:p>
        </w:tc>
        <w:tc>
          <w:tcPr>
            <w:tcW w:w="643"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4"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24" w:type="pct"/>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6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质量指标</w:t>
            </w:r>
          </w:p>
        </w:tc>
        <w:tc>
          <w:tcPr>
            <w:tcW w:w="1080"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指标1：物业服务质量合格率</w:t>
            </w:r>
          </w:p>
        </w:tc>
        <w:tc>
          <w:tcPr>
            <w:tcW w:w="49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100%</w:t>
            </w:r>
          </w:p>
        </w:tc>
        <w:tc>
          <w:tcPr>
            <w:tcW w:w="47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100%</w:t>
            </w:r>
          </w:p>
        </w:tc>
        <w:tc>
          <w:tcPr>
            <w:tcW w:w="49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12.5</w:t>
            </w:r>
          </w:p>
        </w:tc>
        <w:tc>
          <w:tcPr>
            <w:tcW w:w="49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12.5</w:t>
            </w:r>
          </w:p>
        </w:tc>
        <w:tc>
          <w:tcPr>
            <w:tcW w:w="643"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424"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24" w:type="pct"/>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6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时效指标</w:t>
            </w:r>
          </w:p>
        </w:tc>
        <w:tc>
          <w:tcPr>
            <w:tcW w:w="1080"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指标1：物业服务周期</w:t>
            </w:r>
          </w:p>
        </w:tc>
        <w:tc>
          <w:tcPr>
            <w:tcW w:w="49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12个月</w:t>
            </w:r>
          </w:p>
        </w:tc>
        <w:tc>
          <w:tcPr>
            <w:tcW w:w="47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7个月</w:t>
            </w:r>
          </w:p>
        </w:tc>
        <w:tc>
          <w:tcPr>
            <w:tcW w:w="49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12.5</w:t>
            </w:r>
          </w:p>
        </w:tc>
        <w:tc>
          <w:tcPr>
            <w:tcW w:w="49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7</w:t>
            </w:r>
          </w:p>
        </w:tc>
        <w:tc>
          <w:tcPr>
            <w:tcW w:w="643"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合同约定从2021年6月-2022年5月，合同未到期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4"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24" w:type="pct"/>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6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成本指标</w:t>
            </w:r>
          </w:p>
        </w:tc>
        <w:tc>
          <w:tcPr>
            <w:tcW w:w="1080"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指标1：物业费成本</w:t>
            </w:r>
          </w:p>
        </w:tc>
        <w:tc>
          <w:tcPr>
            <w:tcW w:w="49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4.35元/月.㎡</w:t>
            </w:r>
          </w:p>
        </w:tc>
        <w:tc>
          <w:tcPr>
            <w:tcW w:w="47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4.35元/月.㎡</w:t>
            </w:r>
          </w:p>
        </w:tc>
        <w:tc>
          <w:tcPr>
            <w:tcW w:w="49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12.5</w:t>
            </w:r>
          </w:p>
        </w:tc>
        <w:tc>
          <w:tcPr>
            <w:tcW w:w="49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12.5</w:t>
            </w:r>
          </w:p>
        </w:tc>
        <w:tc>
          <w:tcPr>
            <w:tcW w:w="643"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4"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2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效益指标</w:t>
            </w:r>
          </w:p>
        </w:tc>
        <w:tc>
          <w:tcPr>
            <w:tcW w:w="460" w:type="pct"/>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社会效益指标</w:t>
            </w:r>
          </w:p>
        </w:tc>
        <w:tc>
          <w:tcPr>
            <w:tcW w:w="1080"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指标1：保障局办公大楼正常运转</w:t>
            </w:r>
          </w:p>
        </w:tc>
        <w:tc>
          <w:tcPr>
            <w:tcW w:w="49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保障运转</w:t>
            </w:r>
          </w:p>
        </w:tc>
        <w:tc>
          <w:tcPr>
            <w:tcW w:w="47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保障运转</w:t>
            </w:r>
          </w:p>
        </w:tc>
        <w:tc>
          <w:tcPr>
            <w:tcW w:w="49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w:t>
            </w:r>
          </w:p>
        </w:tc>
        <w:tc>
          <w:tcPr>
            <w:tcW w:w="49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w:t>
            </w:r>
          </w:p>
        </w:tc>
        <w:tc>
          <w:tcPr>
            <w:tcW w:w="643"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4"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2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满意度指标</w:t>
            </w:r>
          </w:p>
        </w:tc>
        <w:tc>
          <w:tcPr>
            <w:tcW w:w="46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服务对象满意度指标</w:t>
            </w:r>
          </w:p>
        </w:tc>
        <w:tc>
          <w:tcPr>
            <w:tcW w:w="1080"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指标1：驻楼职工满意度</w:t>
            </w:r>
          </w:p>
        </w:tc>
        <w:tc>
          <w:tcPr>
            <w:tcW w:w="49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≥90%</w:t>
            </w:r>
          </w:p>
        </w:tc>
        <w:tc>
          <w:tcPr>
            <w:tcW w:w="47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≥90%</w:t>
            </w:r>
          </w:p>
        </w:tc>
        <w:tc>
          <w:tcPr>
            <w:tcW w:w="49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w:t>
            </w:r>
          </w:p>
        </w:tc>
        <w:tc>
          <w:tcPr>
            <w:tcW w:w="49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w:t>
            </w:r>
          </w:p>
        </w:tc>
        <w:tc>
          <w:tcPr>
            <w:tcW w:w="643"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336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总分</w:t>
            </w:r>
          </w:p>
        </w:tc>
        <w:tc>
          <w:tcPr>
            <w:tcW w:w="49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100</w:t>
            </w:r>
          </w:p>
        </w:tc>
        <w:tc>
          <w:tcPr>
            <w:tcW w:w="49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89.5</w:t>
            </w:r>
          </w:p>
        </w:tc>
        <w:tc>
          <w:tcPr>
            <w:tcW w:w="643"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r>
    </w:tbl>
    <w:p>
      <w:pPr>
        <w:keepNext w:val="0"/>
        <w:keepLines w:val="0"/>
        <w:widowControl/>
        <w:suppressLineNumbers w:val="0"/>
        <w:autoSpaceDE w:val="0"/>
        <w:autoSpaceDN w:val="0"/>
        <w:spacing w:before="0" w:beforeAutospacing="1" w:after="0" w:afterAutospacing="1" w:line="580" w:lineRule="atLeast"/>
        <w:ind w:left="0" w:right="0" w:firstLine="600"/>
        <w:rPr>
          <w:rFonts w:hint="default" w:ascii="仿宋_GB2312" w:hAnsi="宋体" w:eastAsia="仿宋_GB2312" w:cs="仿宋_GB2312"/>
          <w:color w:val="FF0000"/>
          <w:kern w:val="0"/>
          <w:sz w:val="32"/>
          <w:szCs w:val="32"/>
        </w:rPr>
      </w:pPr>
      <w:r>
        <w:rPr>
          <w:rFonts w:hint="default" w:ascii="仿宋_GB2312" w:hAnsi="宋体" w:eastAsia="仿宋_GB2312" w:cs="仿宋_GB2312"/>
          <w:color w:val="FF0000"/>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default" w:ascii="仿宋_GB2312" w:hAnsi="宋体" w:eastAsia="仿宋_GB2312" w:cs="仿宋_GB2312"/>
          <w:color w:val="FF0000"/>
          <w:kern w:val="0"/>
          <w:sz w:val="32"/>
          <w:szCs w:val="32"/>
        </w:rPr>
      </w:pPr>
      <w:r>
        <w:rPr>
          <w:rFonts w:hint="default" w:ascii="仿宋_GB2312" w:hAnsi="宋体" w:eastAsia="仿宋_GB2312" w:cs="仿宋_GB2312"/>
          <w:color w:val="FF0000"/>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default" w:ascii="仿宋_GB2312" w:hAnsi="宋体" w:eastAsia="仿宋_GB2312" w:cs="仿宋_GB2312"/>
          <w:color w:val="FF0000"/>
          <w:kern w:val="0"/>
          <w:sz w:val="32"/>
          <w:szCs w:val="32"/>
        </w:rPr>
      </w:pPr>
      <w:r>
        <w:rPr>
          <w:rFonts w:hint="default" w:ascii="仿宋_GB2312" w:hAnsi="宋体" w:eastAsia="仿宋_GB2312" w:cs="仿宋_GB2312"/>
          <w:color w:val="FF0000"/>
          <w:kern w:val="0"/>
          <w:sz w:val="32"/>
          <w:szCs w:val="32"/>
        </w:rPr>
        <w:t xml:space="preserve"> </w:t>
      </w:r>
    </w:p>
    <w:tbl>
      <w:tblPr>
        <w:tblStyle w:val="10"/>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4"/>
        <w:gridCol w:w="754"/>
        <w:gridCol w:w="752"/>
        <w:gridCol w:w="754"/>
        <w:gridCol w:w="815"/>
        <w:gridCol w:w="559"/>
        <w:gridCol w:w="901"/>
        <w:gridCol w:w="879"/>
        <w:gridCol w:w="426"/>
        <w:gridCol w:w="428"/>
        <w:gridCol w:w="426"/>
        <w:gridCol w:w="429"/>
        <w:gridCol w:w="427"/>
        <w:gridCol w:w="4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8" w:type="pct"/>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黑体" w:hAnsi="宋体" w:eastAsia="黑体" w:cs="黑体"/>
                <w:i w:val="0"/>
                <w:color w:val="000000"/>
                <w:kern w:val="0"/>
                <w:sz w:val="32"/>
                <w:szCs w:val="32"/>
              </w:rPr>
            </w:pPr>
            <w:r>
              <w:rPr>
                <w:rFonts w:hint="default" w:ascii="黑体" w:hAnsi="宋体" w:eastAsia="黑体" w:cs="黑体"/>
                <w:i w:val="0"/>
                <w:color w:val="000000"/>
                <w:kern w:val="0"/>
                <w:sz w:val="32"/>
                <w:szCs w:val="32"/>
              </w:rPr>
              <w:t>附件1</w:t>
            </w:r>
          </w:p>
        </w:tc>
        <w:tc>
          <w:tcPr>
            <w:tcW w:w="428" w:type="pct"/>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428" w:type="pct"/>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428" w:type="pct"/>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463" w:type="pct"/>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320" w:type="pct"/>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506" w:type="pct"/>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494" w:type="pct"/>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249" w:type="pct"/>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249" w:type="pct"/>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249" w:type="pct"/>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249" w:type="pct"/>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249" w:type="pct"/>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249" w:type="pct"/>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5000" w:type="pct"/>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48"/>
                <w:szCs w:val="48"/>
              </w:rPr>
            </w:pPr>
            <w:r>
              <w:rPr>
                <w:rFonts w:hint="eastAsia" w:ascii="方正小标宋简体" w:hAnsi="方正小标宋简体" w:eastAsia="方正小标宋简体" w:cs="方正小标宋简体"/>
                <w:i w:val="0"/>
                <w:color w:val="000000"/>
                <w:kern w:val="0"/>
                <w:sz w:val="48"/>
                <w:szCs w:val="48"/>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5000" w:type="pct"/>
            <w:gridSpan w:val="14"/>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项目名称</w:t>
            </w:r>
          </w:p>
        </w:tc>
        <w:tc>
          <w:tcPr>
            <w:tcW w:w="4142" w:type="pct"/>
            <w:gridSpan w:val="1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局信息网络使用费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主管部门</w:t>
            </w:r>
          </w:p>
        </w:tc>
        <w:tc>
          <w:tcPr>
            <w:tcW w:w="2149" w:type="pct"/>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呼和浩特市住房和城乡建设局</w:t>
            </w:r>
          </w:p>
        </w:tc>
        <w:tc>
          <w:tcPr>
            <w:tcW w:w="74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实施单位</w:t>
            </w:r>
          </w:p>
        </w:tc>
        <w:tc>
          <w:tcPr>
            <w:tcW w:w="1249" w:type="pct"/>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呼和浩特市住房和城乡建设局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项目资金</w:t>
            </w:r>
          </w:p>
        </w:tc>
        <w:tc>
          <w:tcPr>
            <w:tcW w:w="857"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46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年初预算数</w:t>
            </w:r>
          </w:p>
        </w:tc>
        <w:tc>
          <w:tcPr>
            <w:tcW w:w="827"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全年预算数</w:t>
            </w:r>
          </w:p>
        </w:tc>
        <w:tc>
          <w:tcPr>
            <w:tcW w:w="74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全年执行数</w:t>
            </w:r>
          </w:p>
        </w:tc>
        <w:tc>
          <w:tcPr>
            <w:tcW w:w="499"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分值</w:t>
            </w:r>
          </w:p>
        </w:tc>
        <w:tc>
          <w:tcPr>
            <w:tcW w:w="499"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执行率</w:t>
            </w:r>
          </w:p>
        </w:tc>
        <w:tc>
          <w:tcPr>
            <w:tcW w:w="24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（万元）</w:t>
            </w:r>
          </w:p>
        </w:tc>
        <w:tc>
          <w:tcPr>
            <w:tcW w:w="857"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年度资金总额</w:t>
            </w:r>
          </w:p>
        </w:tc>
        <w:tc>
          <w:tcPr>
            <w:tcW w:w="46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11</w:t>
            </w:r>
          </w:p>
        </w:tc>
        <w:tc>
          <w:tcPr>
            <w:tcW w:w="827"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11</w:t>
            </w:r>
          </w:p>
        </w:tc>
        <w:tc>
          <w:tcPr>
            <w:tcW w:w="74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11</w:t>
            </w:r>
          </w:p>
        </w:tc>
        <w:tc>
          <w:tcPr>
            <w:tcW w:w="499"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w:t>
            </w:r>
          </w:p>
        </w:tc>
        <w:tc>
          <w:tcPr>
            <w:tcW w:w="499"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100%</w:t>
            </w:r>
          </w:p>
        </w:tc>
        <w:tc>
          <w:tcPr>
            <w:tcW w:w="24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857"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其中：当年财政拨款</w:t>
            </w:r>
          </w:p>
        </w:tc>
        <w:tc>
          <w:tcPr>
            <w:tcW w:w="46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11</w:t>
            </w:r>
          </w:p>
        </w:tc>
        <w:tc>
          <w:tcPr>
            <w:tcW w:w="827"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11</w:t>
            </w:r>
          </w:p>
        </w:tc>
        <w:tc>
          <w:tcPr>
            <w:tcW w:w="74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11</w:t>
            </w:r>
          </w:p>
        </w:tc>
        <w:tc>
          <w:tcPr>
            <w:tcW w:w="499"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w:t>
            </w:r>
          </w:p>
        </w:tc>
        <w:tc>
          <w:tcPr>
            <w:tcW w:w="499"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24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857"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上年结转资金</w:t>
            </w:r>
          </w:p>
        </w:tc>
        <w:tc>
          <w:tcPr>
            <w:tcW w:w="46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827"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74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499"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w:t>
            </w:r>
          </w:p>
        </w:tc>
        <w:tc>
          <w:tcPr>
            <w:tcW w:w="499"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24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857"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其他资金</w:t>
            </w:r>
          </w:p>
        </w:tc>
        <w:tc>
          <w:tcPr>
            <w:tcW w:w="46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827"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74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499"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w:t>
            </w:r>
          </w:p>
        </w:tc>
        <w:tc>
          <w:tcPr>
            <w:tcW w:w="499"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24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8"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年度总体目标</w:t>
            </w:r>
          </w:p>
        </w:tc>
        <w:tc>
          <w:tcPr>
            <w:tcW w:w="2578" w:type="pct"/>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预期目标</w:t>
            </w:r>
          </w:p>
        </w:tc>
        <w:tc>
          <w:tcPr>
            <w:tcW w:w="1993" w:type="pct"/>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8"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2578" w:type="pct"/>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保障全局网络正常使用，全局工作正常运转</w:t>
            </w:r>
          </w:p>
        </w:tc>
        <w:tc>
          <w:tcPr>
            <w:tcW w:w="1993" w:type="pct"/>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保障全局网络正常使用，全局工作正常运转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8"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绩效指标</w:t>
            </w:r>
          </w:p>
        </w:tc>
        <w:tc>
          <w:tcPr>
            <w:tcW w:w="428"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一级指标</w:t>
            </w:r>
          </w:p>
        </w:tc>
        <w:tc>
          <w:tcPr>
            <w:tcW w:w="428"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二级指标</w:t>
            </w:r>
          </w:p>
        </w:tc>
        <w:tc>
          <w:tcPr>
            <w:tcW w:w="1214" w:type="pct"/>
            <w:gridSpan w:val="3"/>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三级指标</w:t>
            </w:r>
          </w:p>
        </w:tc>
        <w:tc>
          <w:tcPr>
            <w:tcW w:w="506"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年度指标值</w:t>
            </w:r>
          </w:p>
        </w:tc>
        <w:tc>
          <w:tcPr>
            <w:tcW w:w="494"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实际完成值</w:t>
            </w:r>
          </w:p>
        </w:tc>
        <w:tc>
          <w:tcPr>
            <w:tcW w:w="499" w:type="pct"/>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分值</w:t>
            </w:r>
          </w:p>
        </w:tc>
        <w:tc>
          <w:tcPr>
            <w:tcW w:w="499" w:type="pct"/>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得分</w:t>
            </w:r>
          </w:p>
        </w:tc>
        <w:tc>
          <w:tcPr>
            <w:tcW w:w="499" w:type="pct"/>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8"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28" w:type="pct"/>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28" w:type="pct"/>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214" w:type="pct"/>
            <w:gridSpan w:val="3"/>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506" w:type="pct"/>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94" w:type="pct"/>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99" w:type="pct"/>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99" w:type="pct"/>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99" w:type="pct"/>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8"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28"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产出指标</w:t>
            </w:r>
          </w:p>
        </w:tc>
        <w:tc>
          <w:tcPr>
            <w:tcW w:w="42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数量指标</w:t>
            </w:r>
          </w:p>
        </w:tc>
        <w:tc>
          <w:tcPr>
            <w:tcW w:w="1214"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指标1：网络租用条数</w:t>
            </w:r>
          </w:p>
        </w:tc>
        <w:tc>
          <w:tcPr>
            <w:tcW w:w="50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w:t>
            </w:r>
          </w:p>
        </w:tc>
        <w:tc>
          <w:tcPr>
            <w:tcW w:w="49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w:t>
            </w:r>
          </w:p>
        </w:tc>
        <w:tc>
          <w:tcPr>
            <w:tcW w:w="499"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12.5</w:t>
            </w:r>
          </w:p>
        </w:tc>
        <w:tc>
          <w:tcPr>
            <w:tcW w:w="499"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12.5</w:t>
            </w:r>
          </w:p>
        </w:tc>
        <w:tc>
          <w:tcPr>
            <w:tcW w:w="499"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8"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28" w:type="pct"/>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2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质量指标</w:t>
            </w:r>
          </w:p>
        </w:tc>
        <w:tc>
          <w:tcPr>
            <w:tcW w:w="1214"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指标1：全局网络正常使用率</w:t>
            </w:r>
          </w:p>
        </w:tc>
        <w:tc>
          <w:tcPr>
            <w:tcW w:w="50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≥90%</w:t>
            </w:r>
          </w:p>
        </w:tc>
        <w:tc>
          <w:tcPr>
            <w:tcW w:w="49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95%</w:t>
            </w:r>
          </w:p>
        </w:tc>
        <w:tc>
          <w:tcPr>
            <w:tcW w:w="499"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12.5</w:t>
            </w:r>
          </w:p>
        </w:tc>
        <w:tc>
          <w:tcPr>
            <w:tcW w:w="499"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12.5</w:t>
            </w:r>
          </w:p>
        </w:tc>
        <w:tc>
          <w:tcPr>
            <w:tcW w:w="499"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8"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28" w:type="pct"/>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2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时效指标</w:t>
            </w:r>
          </w:p>
        </w:tc>
        <w:tc>
          <w:tcPr>
            <w:tcW w:w="1214"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指标1：使用期限</w:t>
            </w:r>
          </w:p>
        </w:tc>
        <w:tc>
          <w:tcPr>
            <w:tcW w:w="50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2021年1-12月</w:t>
            </w:r>
          </w:p>
        </w:tc>
        <w:tc>
          <w:tcPr>
            <w:tcW w:w="49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2021年1-12月</w:t>
            </w:r>
          </w:p>
        </w:tc>
        <w:tc>
          <w:tcPr>
            <w:tcW w:w="499"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12.5</w:t>
            </w:r>
          </w:p>
        </w:tc>
        <w:tc>
          <w:tcPr>
            <w:tcW w:w="499"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12.5</w:t>
            </w:r>
          </w:p>
        </w:tc>
        <w:tc>
          <w:tcPr>
            <w:tcW w:w="499"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8"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28" w:type="pct"/>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2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成本指标</w:t>
            </w:r>
          </w:p>
        </w:tc>
        <w:tc>
          <w:tcPr>
            <w:tcW w:w="1214"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指标1：租用成本</w:t>
            </w:r>
          </w:p>
        </w:tc>
        <w:tc>
          <w:tcPr>
            <w:tcW w:w="50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11万元</w:t>
            </w:r>
          </w:p>
        </w:tc>
        <w:tc>
          <w:tcPr>
            <w:tcW w:w="49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11万元</w:t>
            </w:r>
          </w:p>
        </w:tc>
        <w:tc>
          <w:tcPr>
            <w:tcW w:w="499"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12.5</w:t>
            </w:r>
          </w:p>
        </w:tc>
        <w:tc>
          <w:tcPr>
            <w:tcW w:w="499"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12.5</w:t>
            </w:r>
          </w:p>
        </w:tc>
        <w:tc>
          <w:tcPr>
            <w:tcW w:w="499"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28"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2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效益指标</w:t>
            </w:r>
          </w:p>
        </w:tc>
        <w:tc>
          <w:tcPr>
            <w:tcW w:w="428" w:type="pct"/>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社会效益指标</w:t>
            </w:r>
          </w:p>
        </w:tc>
        <w:tc>
          <w:tcPr>
            <w:tcW w:w="1214"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指标1：提供良好履职基础，服务社会发展能力</w:t>
            </w:r>
          </w:p>
        </w:tc>
        <w:tc>
          <w:tcPr>
            <w:tcW w:w="50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保障</w:t>
            </w:r>
          </w:p>
        </w:tc>
        <w:tc>
          <w:tcPr>
            <w:tcW w:w="49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保障</w:t>
            </w:r>
          </w:p>
        </w:tc>
        <w:tc>
          <w:tcPr>
            <w:tcW w:w="499"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w:t>
            </w:r>
          </w:p>
        </w:tc>
        <w:tc>
          <w:tcPr>
            <w:tcW w:w="499"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w:t>
            </w:r>
          </w:p>
        </w:tc>
        <w:tc>
          <w:tcPr>
            <w:tcW w:w="499"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8"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2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满意度指标</w:t>
            </w:r>
          </w:p>
        </w:tc>
        <w:tc>
          <w:tcPr>
            <w:tcW w:w="42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服务对象满意度指标</w:t>
            </w:r>
          </w:p>
        </w:tc>
        <w:tc>
          <w:tcPr>
            <w:tcW w:w="1214"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指标1：职工满意度</w:t>
            </w:r>
          </w:p>
        </w:tc>
        <w:tc>
          <w:tcPr>
            <w:tcW w:w="50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≥90%</w:t>
            </w:r>
          </w:p>
        </w:tc>
        <w:tc>
          <w:tcPr>
            <w:tcW w:w="49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≥90%</w:t>
            </w:r>
          </w:p>
        </w:tc>
        <w:tc>
          <w:tcPr>
            <w:tcW w:w="499"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w:t>
            </w:r>
          </w:p>
        </w:tc>
        <w:tc>
          <w:tcPr>
            <w:tcW w:w="499"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w:t>
            </w:r>
          </w:p>
        </w:tc>
        <w:tc>
          <w:tcPr>
            <w:tcW w:w="499"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35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总分</w:t>
            </w:r>
          </w:p>
        </w:tc>
        <w:tc>
          <w:tcPr>
            <w:tcW w:w="499"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100</w:t>
            </w:r>
          </w:p>
        </w:tc>
        <w:tc>
          <w:tcPr>
            <w:tcW w:w="499"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100</w:t>
            </w:r>
          </w:p>
        </w:tc>
        <w:tc>
          <w:tcPr>
            <w:tcW w:w="499"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r>
    </w:tbl>
    <w:p>
      <w:pPr>
        <w:keepNext w:val="0"/>
        <w:keepLines w:val="0"/>
        <w:widowControl/>
        <w:suppressLineNumbers w:val="0"/>
        <w:autoSpaceDE w:val="0"/>
        <w:autoSpaceDN w:val="0"/>
        <w:spacing w:before="0" w:beforeAutospacing="1" w:after="0" w:afterAutospacing="1" w:line="580" w:lineRule="atLeast"/>
        <w:ind w:left="0" w:right="0" w:firstLine="600"/>
        <w:rPr>
          <w:rFonts w:hint="default" w:ascii="仿宋_GB2312" w:hAnsi="宋体" w:eastAsia="仿宋_GB2312" w:cs="仿宋_GB2312"/>
          <w:color w:val="FF0000"/>
          <w:kern w:val="0"/>
          <w:sz w:val="32"/>
          <w:szCs w:val="32"/>
        </w:rPr>
      </w:pPr>
      <w:r>
        <w:rPr>
          <w:rFonts w:hint="default" w:ascii="仿宋_GB2312" w:hAnsi="宋体" w:eastAsia="仿宋_GB2312" w:cs="仿宋_GB2312"/>
          <w:color w:val="FF0000"/>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default" w:ascii="仿宋_GB2312" w:hAnsi="宋体" w:eastAsia="仿宋_GB2312" w:cs="仿宋_GB2312"/>
          <w:color w:val="FF0000"/>
          <w:kern w:val="0"/>
          <w:sz w:val="32"/>
          <w:szCs w:val="32"/>
        </w:rPr>
      </w:pPr>
      <w:r>
        <w:rPr>
          <w:rFonts w:hint="default" w:ascii="仿宋_GB2312" w:hAnsi="宋体" w:eastAsia="仿宋_GB2312" w:cs="仿宋_GB2312"/>
          <w:color w:val="FF0000"/>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default" w:ascii="仿宋_GB2312" w:hAnsi="宋体" w:eastAsia="仿宋_GB2312" w:cs="仿宋_GB2312"/>
          <w:color w:val="FF0000"/>
          <w:kern w:val="0"/>
          <w:sz w:val="32"/>
          <w:szCs w:val="32"/>
        </w:rPr>
      </w:pPr>
      <w:r>
        <w:rPr>
          <w:rFonts w:hint="default" w:ascii="仿宋_GB2312" w:hAnsi="宋体" w:eastAsia="仿宋_GB2312" w:cs="仿宋_GB2312"/>
          <w:color w:val="FF0000"/>
          <w:kern w:val="0"/>
          <w:sz w:val="32"/>
          <w:szCs w:val="32"/>
        </w:rPr>
        <w:t xml:space="preserve"> </w:t>
      </w:r>
    </w:p>
    <w:tbl>
      <w:tblPr>
        <w:tblStyle w:val="10"/>
        <w:tblW w:w="501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4"/>
        <w:gridCol w:w="676"/>
        <w:gridCol w:w="88"/>
        <w:gridCol w:w="738"/>
        <w:gridCol w:w="193"/>
        <w:gridCol w:w="29"/>
        <w:gridCol w:w="610"/>
        <w:gridCol w:w="134"/>
        <w:gridCol w:w="789"/>
        <w:gridCol w:w="49"/>
        <w:gridCol w:w="566"/>
        <w:gridCol w:w="38"/>
        <w:gridCol w:w="679"/>
        <w:gridCol w:w="683"/>
        <w:gridCol w:w="46"/>
        <w:gridCol w:w="176"/>
        <w:gridCol w:w="262"/>
        <w:gridCol w:w="244"/>
        <w:gridCol w:w="197"/>
        <w:gridCol w:w="122"/>
        <w:gridCol w:w="308"/>
        <w:gridCol w:w="21"/>
        <w:gridCol w:w="323"/>
        <w:gridCol w:w="93"/>
        <w:gridCol w:w="436"/>
        <w:gridCol w:w="288"/>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10" w:type="pct"/>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黑体" w:hAnsi="宋体" w:eastAsia="黑体" w:cs="黑体"/>
                <w:i w:val="0"/>
                <w:color w:val="000000"/>
                <w:kern w:val="0"/>
                <w:sz w:val="32"/>
                <w:szCs w:val="32"/>
              </w:rPr>
            </w:pPr>
            <w:r>
              <w:rPr>
                <w:rFonts w:hint="default" w:ascii="黑体" w:hAnsi="宋体" w:eastAsia="黑体" w:cs="黑体"/>
                <w:i w:val="0"/>
                <w:color w:val="000000"/>
                <w:kern w:val="0"/>
                <w:sz w:val="32"/>
                <w:szCs w:val="32"/>
              </w:rPr>
              <w:t>附件1</w:t>
            </w:r>
          </w:p>
        </w:tc>
        <w:tc>
          <w:tcPr>
            <w:tcW w:w="423" w:type="pct"/>
            <w:gridSpan w:val="2"/>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513" w:type="pct"/>
            <w:gridSpan w:val="2"/>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426" w:type="pct"/>
            <w:gridSpan w:val="3"/>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463" w:type="pct"/>
            <w:gridSpan w:val="2"/>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314" w:type="pct"/>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395" w:type="pct"/>
            <w:gridSpan w:val="2"/>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398" w:type="pct"/>
            <w:gridSpan w:val="2"/>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242" w:type="pct"/>
            <w:gridSpan w:val="2"/>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245" w:type="pct"/>
            <w:gridSpan w:val="2"/>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240" w:type="pct"/>
            <w:gridSpan w:val="2"/>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246" w:type="pct"/>
            <w:gridSpan w:val="3"/>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240" w:type="pct"/>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237" w:type="pct"/>
            <w:gridSpan w:val="2"/>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5000" w:type="pct"/>
            <w:gridSpan w:val="2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48"/>
                <w:szCs w:val="48"/>
              </w:rPr>
            </w:pPr>
            <w:r>
              <w:rPr>
                <w:rFonts w:hint="eastAsia" w:ascii="方正小标宋简体" w:hAnsi="方正小标宋简体" w:eastAsia="方正小标宋简体" w:cs="方正小标宋简体"/>
                <w:i w:val="0"/>
                <w:color w:val="000000"/>
                <w:kern w:val="0"/>
                <w:sz w:val="48"/>
                <w:szCs w:val="48"/>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5000" w:type="pct"/>
            <w:gridSpan w:val="27"/>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项目名称</w:t>
            </w:r>
          </w:p>
        </w:tc>
        <w:tc>
          <w:tcPr>
            <w:tcW w:w="3964" w:type="pct"/>
            <w:gridSpan w:val="2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租车费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主管部门</w:t>
            </w:r>
          </w:p>
        </w:tc>
        <w:tc>
          <w:tcPr>
            <w:tcW w:w="2115" w:type="pct"/>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呼和浩特市住房和城乡建设局</w:t>
            </w:r>
          </w:p>
        </w:tc>
        <w:tc>
          <w:tcPr>
            <w:tcW w:w="640"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实施单位</w:t>
            </w:r>
          </w:p>
        </w:tc>
        <w:tc>
          <w:tcPr>
            <w:tcW w:w="1209" w:type="pct"/>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呼和浩特市住房和城乡建设局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项目资金</w:t>
            </w:r>
          </w:p>
        </w:tc>
        <w:tc>
          <w:tcPr>
            <w:tcW w:w="942" w:type="pct"/>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463"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年初预算数</w:t>
            </w:r>
          </w:p>
        </w:tc>
        <w:tc>
          <w:tcPr>
            <w:tcW w:w="709"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全年预算数</w:t>
            </w:r>
          </w:p>
        </w:tc>
        <w:tc>
          <w:tcPr>
            <w:tcW w:w="640"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全年执行数</w:t>
            </w:r>
          </w:p>
        </w:tc>
        <w:tc>
          <w:tcPr>
            <w:tcW w:w="484"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分值</w:t>
            </w:r>
          </w:p>
        </w:tc>
        <w:tc>
          <w:tcPr>
            <w:tcW w:w="487"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执行率</w:t>
            </w:r>
          </w:p>
        </w:tc>
        <w:tc>
          <w:tcPr>
            <w:tcW w:w="237"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（万元）</w:t>
            </w:r>
          </w:p>
        </w:tc>
        <w:tc>
          <w:tcPr>
            <w:tcW w:w="942" w:type="pct"/>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年度资金总额</w:t>
            </w:r>
          </w:p>
        </w:tc>
        <w:tc>
          <w:tcPr>
            <w:tcW w:w="463"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6.4</w:t>
            </w:r>
          </w:p>
        </w:tc>
        <w:tc>
          <w:tcPr>
            <w:tcW w:w="709"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6.4</w:t>
            </w:r>
          </w:p>
        </w:tc>
        <w:tc>
          <w:tcPr>
            <w:tcW w:w="640"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6.4</w:t>
            </w:r>
          </w:p>
        </w:tc>
        <w:tc>
          <w:tcPr>
            <w:tcW w:w="484"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w:t>
            </w:r>
          </w:p>
        </w:tc>
        <w:tc>
          <w:tcPr>
            <w:tcW w:w="487"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100%</w:t>
            </w:r>
          </w:p>
        </w:tc>
        <w:tc>
          <w:tcPr>
            <w:tcW w:w="237"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942" w:type="pct"/>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其中：当年财政拨款</w:t>
            </w:r>
          </w:p>
        </w:tc>
        <w:tc>
          <w:tcPr>
            <w:tcW w:w="463"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6.4</w:t>
            </w:r>
          </w:p>
        </w:tc>
        <w:tc>
          <w:tcPr>
            <w:tcW w:w="709"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6.4</w:t>
            </w:r>
          </w:p>
        </w:tc>
        <w:tc>
          <w:tcPr>
            <w:tcW w:w="640"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6.4</w:t>
            </w:r>
          </w:p>
        </w:tc>
        <w:tc>
          <w:tcPr>
            <w:tcW w:w="484"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w:t>
            </w:r>
          </w:p>
        </w:tc>
        <w:tc>
          <w:tcPr>
            <w:tcW w:w="487"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237"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942" w:type="pct"/>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上年结转资金</w:t>
            </w:r>
          </w:p>
        </w:tc>
        <w:tc>
          <w:tcPr>
            <w:tcW w:w="463"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709"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640"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484"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w:t>
            </w:r>
          </w:p>
        </w:tc>
        <w:tc>
          <w:tcPr>
            <w:tcW w:w="487"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237"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942" w:type="pct"/>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其他资金</w:t>
            </w:r>
          </w:p>
        </w:tc>
        <w:tc>
          <w:tcPr>
            <w:tcW w:w="463"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709"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640"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484"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w:t>
            </w:r>
          </w:p>
        </w:tc>
        <w:tc>
          <w:tcPr>
            <w:tcW w:w="487"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237"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0"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年度总体目标</w:t>
            </w:r>
          </w:p>
        </w:tc>
        <w:tc>
          <w:tcPr>
            <w:tcW w:w="2537" w:type="pct"/>
            <w:gridSpan w:val="1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预期目标</w:t>
            </w:r>
          </w:p>
        </w:tc>
        <w:tc>
          <w:tcPr>
            <w:tcW w:w="1850" w:type="pct"/>
            <w:gridSpan w:val="1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0"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2537" w:type="pct"/>
            <w:gridSpan w:val="1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保障单位到旗县区检查调研用车</w:t>
            </w:r>
          </w:p>
        </w:tc>
        <w:tc>
          <w:tcPr>
            <w:tcW w:w="1850" w:type="pct"/>
            <w:gridSpan w:val="1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0"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绩效指标</w:t>
            </w:r>
          </w:p>
        </w:tc>
        <w:tc>
          <w:tcPr>
            <w:tcW w:w="423" w:type="pct"/>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一级指标</w:t>
            </w:r>
          </w:p>
        </w:tc>
        <w:tc>
          <w:tcPr>
            <w:tcW w:w="513" w:type="pct"/>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二级指标</w:t>
            </w:r>
          </w:p>
        </w:tc>
        <w:tc>
          <w:tcPr>
            <w:tcW w:w="1206" w:type="pct"/>
            <w:gridSpan w:val="6"/>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三级指标</w:t>
            </w:r>
          </w:p>
        </w:tc>
        <w:tc>
          <w:tcPr>
            <w:tcW w:w="395" w:type="pct"/>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年度     指标值</w:t>
            </w:r>
          </w:p>
        </w:tc>
        <w:tc>
          <w:tcPr>
            <w:tcW w:w="398" w:type="pct"/>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实际     完成值</w:t>
            </w:r>
          </w:p>
        </w:tc>
        <w:tc>
          <w:tcPr>
            <w:tcW w:w="487" w:type="pct"/>
            <w:gridSpan w:val="4"/>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分值</w:t>
            </w:r>
          </w:p>
        </w:tc>
        <w:tc>
          <w:tcPr>
            <w:tcW w:w="486" w:type="pct"/>
            <w:gridSpan w:val="5"/>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得分</w:t>
            </w:r>
          </w:p>
        </w:tc>
        <w:tc>
          <w:tcPr>
            <w:tcW w:w="475" w:type="pct"/>
            <w:gridSpan w:val="3"/>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0"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23" w:type="pct"/>
            <w:gridSpan w:val="2"/>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513" w:type="pct"/>
            <w:gridSpan w:val="2"/>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206" w:type="pct"/>
            <w:gridSpan w:val="6"/>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395" w:type="pct"/>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398" w:type="pct"/>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87" w:type="pct"/>
            <w:gridSpan w:val="4"/>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86" w:type="pct"/>
            <w:gridSpan w:val="5"/>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75" w:type="pct"/>
            <w:gridSpan w:val="3"/>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10"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23" w:type="pct"/>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产出指标</w:t>
            </w:r>
          </w:p>
        </w:tc>
        <w:tc>
          <w:tcPr>
            <w:tcW w:w="513"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数量指标</w:t>
            </w:r>
          </w:p>
        </w:tc>
        <w:tc>
          <w:tcPr>
            <w:tcW w:w="1206" w:type="pct"/>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指标1：租车次数</w:t>
            </w:r>
          </w:p>
        </w:tc>
        <w:tc>
          <w:tcPr>
            <w:tcW w:w="39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≥24</w:t>
            </w:r>
          </w:p>
        </w:tc>
        <w:tc>
          <w:tcPr>
            <w:tcW w:w="398"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28</w:t>
            </w:r>
          </w:p>
        </w:tc>
        <w:tc>
          <w:tcPr>
            <w:tcW w:w="487"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12.5</w:t>
            </w:r>
          </w:p>
        </w:tc>
        <w:tc>
          <w:tcPr>
            <w:tcW w:w="486" w:type="pct"/>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12.5</w:t>
            </w:r>
          </w:p>
        </w:tc>
        <w:tc>
          <w:tcPr>
            <w:tcW w:w="475"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10"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23" w:type="pct"/>
            <w:gridSpan w:val="2"/>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513"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质量指标</w:t>
            </w:r>
          </w:p>
        </w:tc>
        <w:tc>
          <w:tcPr>
            <w:tcW w:w="1206" w:type="pct"/>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指标1：租用车辆使用率</w:t>
            </w:r>
          </w:p>
        </w:tc>
        <w:tc>
          <w:tcPr>
            <w:tcW w:w="39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100%</w:t>
            </w:r>
          </w:p>
        </w:tc>
        <w:tc>
          <w:tcPr>
            <w:tcW w:w="398"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100%</w:t>
            </w:r>
          </w:p>
        </w:tc>
        <w:tc>
          <w:tcPr>
            <w:tcW w:w="487"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12.5</w:t>
            </w:r>
          </w:p>
        </w:tc>
        <w:tc>
          <w:tcPr>
            <w:tcW w:w="486" w:type="pct"/>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12.5</w:t>
            </w:r>
          </w:p>
        </w:tc>
        <w:tc>
          <w:tcPr>
            <w:tcW w:w="475"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10"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23" w:type="pct"/>
            <w:gridSpan w:val="2"/>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513"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时效指标</w:t>
            </w:r>
          </w:p>
        </w:tc>
        <w:tc>
          <w:tcPr>
            <w:tcW w:w="1206" w:type="pct"/>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指标1：车辆使用时期</w:t>
            </w:r>
          </w:p>
        </w:tc>
        <w:tc>
          <w:tcPr>
            <w:tcW w:w="39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1-12月</w:t>
            </w:r>
          </w:p>
        </w:tc>
        <w:tc>
          <w:tcPr>
            <w:tcW w:w="398"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1-12月</w:t>
            </w:r>
          </w:p>
        </w:tc>
        <w:tc>
          <w:tcPr>
            <w:tcW w:w="487"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12.5</w:t>
            </w:r>
          </w:p>
        </w:tc>
        <w:tc>
          <w:tcPr>
            <w:tcW w:w="486" w:type="pct"/>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12.5</w:t>
            </w:r>
          </w:p>
        </w:tc>
        <w:tc>
          <w:tcPr>
            <w:tcW w:w="475"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10"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23" w:type="pct"/>
            <w:gridSpan w:val="2"/>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513"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成本指标</w:t>
            </w:r>
          </w:p>
        </w:tc>
        <w:tc>
          <w:tcPr>
            <w:tcW w:w="1206" w:type="pct"/>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指标1：租车成本</w:t>
            </w:r>
          </w:p>
        </w:tc>
        <w:tc>
          <w:tcPr>
            <w:tcW w:w="39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6.4</w:t>
            </w:r>
          </w:p>
        </w:tc>
        <w:tc>
          <w:tcPr>
            <w:tcW w:w="398"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6.4</w:t>
            </w:r>
          </w:p>
        </w:tc>
        <w:tc>
          <w:tcPr>
            <w:tcW w:w="487"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12.5</w:t>
            </w:r>
          </w:p>
        </w:tc>
        <w:tc>
          <w:tcPr>
            <w:tcW w:w="486" w:type="pct"/>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12.5</w:t>
            </w:r>
          </w:p>
        </w:tc>
        <w:tc>
          <w:tcPr>
            <w:tcW w:w="475"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10"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23" w:type="pct"/>
            <w:gridSpan w:val="2"/>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效益指标</w:t>
            </w:r>
          </w:p>
        </w:tc>
        <w:tc>
          <w:tcPr>
            <w:tcW w:w="513" w:type="pct"/>
            <w:gridSpan w:val="2"/>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社会效益指标</w:t>
            </w:r>
          </w:p>
        </w:tc>
        <w:tc>
          <w:tcPr>
            <w:tcW w:w="1206" w:type="pct"/>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指标1：保障旗县区检查调研正常进行</w:t>
            </w:r>
          </w:p>
        </w:tc>
        <w:tc>
          <w:tcPr>
            <w:tcW w:w="39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保障</w:t>
            </w:r>
          </w:p>
        </w:tc>
        <w:tc>
          <w:tcPr>
            <w:tcW w:w="398"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保障</w:t>
            </w:r>
          </w:p>
        </w:tc>
        <w:tc>
          <w:tcPr>
            <w:tcW w:w="487"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w:t>
            </w:r>
          </w:p>
        </w:tc>
        <w:tc>
          <w:tcPr>
            <w:tcW w:w="486" w:type="pct"/>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w:t>
            </w:r>
          </w:p>
        </w:tc>
        <w:tc>
          <w:tcPr>
            <w:tcW w:w="475"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610"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23"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满意度指标</w:t>
            </w:r>
          </w:p>
        </w:tc>
        <w:tc>
          <w:tcPr>
            <w:tcW w:w="513"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服务对象满意度指标</w:t>
            </w:r>
          </w:p>
        </w:tc>
        <w:tc>
          <w:tcPr>
            <w:tcW w:w="1206" w:type="pct"/>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指标1：使用车辆职工满意度</w:t>
            </w:r>
          </w:p>
        </w:tc>
        <w:tc>
          <w:tcPr>
            <w:tcW w:w="39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≥90%</w:t>
            </w:r>
          </w:p>
        </w:tc>
        <w:tc>
          <w:tcPr>
            <w:tcW w:w="398"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92%</w:t>
            </w:r>
          </w:p>
        </w:tc>
        <w:tc>
          <w:tcPr>
            <w:tcW w:w="487"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w:t>
            </w:r>
          </w:p>
        </w:tc>
        <w:tc>
          <w:tcPr>
            <w:tcW w:w="486" w:type="pct"/>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w:t>
            </w:r>
          </w:p>
        </w:tc>
        <w:tc>
          <w:tcPr>
            <w:tcW w:w="475"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354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总分</w:t>
            </w:r>
          </w:p>
        </w:tc>
        <w:tc>
          <w:tcPr>
            <w:tcW w:w="487"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100</w:t>
            </w:r>
          </w:p>
        </w:tc>
        <w:tc>
          <w:tcPr>
            <w:tcW w:w="486" w:type="pct"/>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100</w:t>
            </w:r>
          </w:p>
        </w:tc>
        <w:tc>
          <w:tcPr>
            <w:tcW w:w="475"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10" w:type="pct"/>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黑体" w:hAnsi="宋体" w:eastAsia="黑体" w:cs="黑体"/>
                <w:i w:val="0"/>
                <w:color w:val="000000"/>
                <w:kern w:val="0"/>
                <w:sz w:val="32"/>
                <w:szCs w:val="32"/>
              </w:rPr>
            </w:pPr>
          </w:p>
          <w:p>
            <w:pPr>
              <w:keepNext w:val="0"/>
              <w:keepLines w:val="0"/>
              <w:widowControl/>
              <w:suppressLineNumbers w:val="0"/>
              <w:jc w:val="both"/>
              <w:textAlignment w:val="center"/>
              <w:rPr>
                <w:rFonts w:hint="default" w:ascii="黑体" w:hAnsi="宋体" w:eastAsia="黑体" w:cs="黑体"/>
                <w:i w:val="0"/>
                <w:color w:val="000000"/>
                <w:kern w:val="0"/>
                <w:sz w:val="32"/>
                <w:szCs w:val="32"/>
              </w:rPr>
            </w:pPr>
          </w:p>
          <w:p>
            <w:pPr>
              <w:keepNext w:val="0"/>
              <w:keepLines w:val="0"/>
              <w:widowControl/>
              <w:suppressLineNumbers w:val="0"/>
              <w:jc w:val="both"/>
              <w:textAlignment w:val="center"/>
              <w:rPr>
                <w:rFonts w:hint="default" w:ascii="黑体" w:hAnsi="宋体" w:eastAsia="黑体" w:cs="黑体"/>
                <w:i w:val="0"/>
                <w:color w:val="000000"/>
                <w:kern w:val="0"/>
                <w:sz w:val="32"/>
                <w:szCs w:val="32"/>
              </w:rPr>
            </w:pPr>
          </w:p>
          <w:p>
            <w:pPr>
              <w:keepNext w:val="0"/>
              <w:keepLines w:val="0"/>
              <w:widowControl/>
              <w:suppressLineNumbers w:val="0"/>
              <w:jc w:val="both"/>
              <w:textAlignment w:val="center"/>
              <w:rPr>
                <w:rFonts w:hint="default" w:ascii="黑体" w:hAnsi="宋体" w:eastAsia="黑体" w:cs="黑体"/>
                <w:i w:val="0"/>
                <w:color w:val="000000"/>
                <w:kern w:val="0"/>
                <w:sz w:val="32"/>
                <w:szCs w:val="32"/>
              </w:rPr>
            </w:pPr>
          </w:p>
          <w:p>
            <w:pPr>
              <w:keepNext w:val="0"/>
              <w:keepLines w:val="0"/>
              <w:widowControl/>
              <w:suppressLineNumbers w:val="0"/>
              <w:jc w:val="both"/>
              <w:textAlignment w:val="center"/>
              <w:rPr>
                <w:rFonts w:hint="default" w:ascii="黑体" w:hAnsi="宋体" w:eastAsia="黑体" w:cs="黑体"/>
                <w:i w:val="0"/>
                <w:color w:val="000000"/>
                <w:kern w:val="0"/>
                <w:sz w:val="32"/>
                <w:szCs w:val="32"/>
              </w:rPr>
            </w:pPr>
          </w:p>
          <w:p>
            <w:pPr>
              <w:keepNext w:val="0"/>
              <w:keepLines w:val="0"/>
              <w:widowControl/>
              <w:suppressLineNumbers w:val="0"/>
              <w:jc w:val="both"/>
              <w:textAlignment w:val="center"/>
              <w:rPr>
                <w:rFonts w:hint="default" w:ascii="黑体" w:hAnsi="宋体" w:eastAsia="黑体" w:cs="黑体"/>
                <w:i w:val="0"/>
                <w:color w:val="000000"/>
                <w:kern w:val="0"/>
                <w:sz w:val="32"/>
                <w:szCs w:val="32"/>
              </w:rPr>
            </w:pPr>
          </w:p>
          <w:p>
            <w:pPr>
              <w:keepNext w:val="0"/>
              <w:keepLines w:val="0"/>
              <w:widowControl/>
              <w:suppressLineNumbers w:val="0"/>
              <w:jc w:val="both"/>
              <w:textAlignment w:val="center"/>
              <w:rPr>
                <w:rFonts w:hint="default" w:ascii="黑体" w:hAnsi="宋体" w:eastAsia="黑体" w:cs="黑体"/>
                <w:i w:val="0"/>
                <w:color w:val="000000"/>
                <w:kern w:val="0"/>
                <w:sz w:val="32"/>
                <w:szCs w:val="32"/>
              </w:rPr>
            </w:pPr>
          </w:p>
          <w:p>
            <w:pPr>
              <w:keepNext w:val="0"/>
              <w:keepLines w:val="0"/>
              <w:widowControl/>
              <w:suppressLineNumbers w:val="0"/>
              <w:jc w:val="both"/>
              <w:textAlignment w:val="center"/>
              <w:rPr>
                <w:rFonts w:hint="default" w:ascii="黑体" w:hAnsi="宋体" w:eastAsia="黑体" w:cs="黑体"/>
                <w:i w:val="0"/>
                <w:color w:val="000000"/>
                <w:kern w:val="0"/>
                <w:sz w:val="32"/>
                <w:szCs w:val="32"/>
              </w:rPr>
            </w:pPr>
          </w:p>
          <w:p>
            <w:pPr>
              <w:keepNext w:val="0"/>
              <w:keepLines w:val="0"/>
              <w:widowControl/>
              <w:suppressLineNumbers w:val="0"/>
              <w:jc w:val="both"/>
              <w:textAlignment w:val="center"/>
              <w:rPr>
                <w:rFonts w:hint="default" w:ascii="黑体" w:hAnsi="宋体" w:eastAsia="黑体" w:cs="黑体"/>
                <w:i w:val="0"/>
                <w:color w:val="000000"/>
                <w:kern w:val="0"/>
                <w:sz w:val="32"/>
                <w:szCs w:val="32"/>
              </w:rPr>
            </w:pPr>
          </w:p>
          <w:p>
            <w:pPr>
              <w:keepNext w:val="0"/>
              <w:keepLines w:val="0"/>
              <w:widowControl/>
              <w:suppressLineNumbers w:val="0"/>
              <w:jc w:val="both"/>
              <w:textAlignment w:val="center"/>
              <w:rPr>
                <w:rFonts w:hint="default" w:ascii="黑体" w:hAnsi="宋体" w:eastAsia="黑体" w:cs="黑体"/>
                <w:i w:val="0"/>
                <w:color w:val="000000"/>
                <w:kern w:val="0"/>
                <w:sz w:val="32"/>
                <w:szCs w:val="32"/>
              </w:rPr>
            </w:pPr>
            <w:r>
              <w:rPr>
                <w:rFonts w:hint="default" w:ascii="黑体" w:hAnsi="宋体" w:eastAsia="黑体" w:cs="黑体"/>
                <w:i w:val="0"/>
                <w:color w:val="000000"/>
                <w:kern w:val="0"/>
                <w:sz w:val="32"/>
                <w:szCs w:val="32"/>
              </w:rPr>
              <w:t>附件1</w:t>
            </w:r>
          </w:p>
        </w:tc>
        <w:tc>
          <w:tcPr>
            <w:tcW w:w="372" w:type="pct"/>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458" w:type="pct"/>
            <w:gridSpan w:val="2"/>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121" w:type="pct"/>
            <w:gridSpan w:val="2"/>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337" w:type="pct"/>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509" w:type="pct"/>
            <w:gridSpan w:val="2"/>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361" w:type="pct"/>
            <w:gridSpan w:val="3"/>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749" w:type="pct"/>
            <w:gridSpan w:val="2"/>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121" w:type="pct"/>
            <w:gridSpan w:val="2"/>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281" w:type="pct"/>
            <w:gridSpan w:val="2"/>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179" w:type="pct"/>
            <w:gridSpan w:val="2"/>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183" w:type="pct"/>
            <w:gridSpan w:val="2"/>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181" w:type="pct"/>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451" w:type="pct"/>
            <w:gridSpan w:val="3"/>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0" w:type="auto"/>
            <w:tcBorders>
              <w:top w:val="nil"/>
              <w:left w:val="nil"/>
              <w:bottom w:val="nil"/>
              <w:right w:val="nil"/>
            </w:tcBorders>
            <w:shd w:val="clear" w:color="auto" w:fill="auto"/>
            <w:vAlign w:val="center"/>
          </w:tcPr>
          <w:p>
            <w:pPr>
              <w:keepNext w:val="0"/>
              <w:keepLines w:val="0"/>
              <w:widowControl/>
              <w:suppressLineNumbers w:val="0"/>
              <w:rPr>
                <w:rFonts w:hint="default" w:ascii="Times New Roman" w:hAnsi="Times New Roman" w:eastAsia="宋体" w:cs="Times New Roman"/>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4921" w:type="pct"/>
            <w:gridSpan w:val="2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48"/>
                <w:szCs w:val="48"/>
              </w:rPr>
            </w:pPr>
            <w:r>
              <w:rPr>
                <w:rFonts w:hint="eastAsia" w:ascii="方正小标宋简体" w:hAnsi="方正小标宋简体" w:eastAsia="方正小标宋简体" w:cs="方正小标宋简体"/>
                <w:i w:val="0"/>
                <w:color w:val="000000"/>
                <w:kern w:val="0"/>
                <w:sz w:val="48"/>
                <w:szCs w:val="48"/>
              </w:rPr>
              <w:t>项目支出绩效自评表</w:t>
            </w:r>
          </w:p>
        </w:tc>
        <w:tc>
          <w:tcPr>
            <w:tcW w:w="0" w:type="auto"/>
            <w:tcBorders>
              <w:top w:val="nil"/>
              <w:left w:val="nil"/>
              <w:bottom w:val="nil"/>
              <w:right w:val="nil"/>
            </w:tcBorders>
            <w:shd w:val="clear" w:color="auto" w:fill="auto"/>
            <w:vAlign w:val="center"/>
          </w:tcPr>
          <w:p>
            <w:pPr>
              <w:keepNext w:val="0"/>
              <w:keepLines w:val="0"/>
              <w:widowControl/>
              <w:suppressLineNumbers w:val="0"/>
              <w:rPr>
                <w:rFonts w:hint="default" w:ascii="Times New Roman" w:hAnsi="Times New Roman" w:eastAsia="宋体" w:cs="Times New Roman"/>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921" w:type="pct"/>
            <w:gridSpan w:val="26"/>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（2021年度）</w:t>
            </w:r>
          </w:p>
        </w:tc>
        <w:tc>
          <w:tcPr>
            <w:tcW w:w="0" w:type="auto"/>
            <w:tcBorders>
              <w:top w:val="nil"/>
              <w:left w:val="nil"/>
              <w:bottom w:val="nil"/>
              <w:right w:val="nil"/>
            </w:tcBorders>
            <w:shd w:val="clear" w:color="auto" w:fill="auto"/>
            <w:vAlign w:val="center"/>
          </w:tcPr>
          <w:p>
            <w:pPr>
              <w:keepNext w:val="0"/>
              <w:keepLines w:val="0"/>
              <w:widowControl/>
              <w:suppressLineNumbers w:val="0"/>
              <w:rPr>
                <w:rFonts w:hint="default" w:ascii="Times New Roman" w:hAnsi="Times New Roman" w:eastAsia="宋体" w:cs="Times New Roman"/>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项目名称</w:t>
            </w:r>
          </w:p>
        </w:tc>
        <w:tc>
          <w:tcPr>
            <w:tcW w:w="3938" w:type="pct"/>
            <w:gridSpan w:val="2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农民工工资</w:t>
            </w:r>
          </w:p>
        </w:tc>
        <w:tc>
          <w:tcPr>
            <w:tcW w:w="0" w:type="auto"/>
            <w:tcBorders>
              <w:top w:val="nil"/>
              <w:left w:val="nil"/>
              <w:bottom w:val="nil"/>
              <w:right w:val="nil"/>
            </w:tcBorders>
            <w:shd w:val="clear" w:color="auto" w:fill="auto"/>
            <w:vAlign w:val="center"/>
          </w:tcPr>
          <w:p>
            <w:pPr>
              <w:keepNext w:val="0"/>
              <w:keepLines w:val="0"/>
              <w:widowControl/>
              <w:suppressLineNumbers w:val="0"/>
              <w:rPr>
                <w:rFonts w:hint="default" w:ascii="Times New Roman" w:hAnsi="Times New Roman" w:eastAsia="宋体" w:cs="Times New Roman"/>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主管部门</w:t>
            </w:r>
          </w:p>
        </w:tc>
        <w:tc>
          <w:tcPr>
            <w:tcW w:w="1790" w:type="pct"/>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呼和浩特市住房和城乡建设局</w:t>
            </w:r>
          </w:p>
        </w:tc>
        <w:tc>
          <w:tcPr>
            <w:tcW w:w="868"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实施单位</w:t>
            </w:r>
          </w:p>
        </w:tc>
        <w:tc>
          <w:tcPr>
            <w:tcW w:w="1277" w:type="pct"/>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呼和浩特市住房和城乡建设局</w:t>
            </w:r>
          </w:p>
        </w:tc>
        <w:tc>
          <w:tcPr>
            <w:tcW w:w="0" w:type="auto"/>
            <w:tcBorders>
              <w:top w:val="nil"/>
              <w:left w:val="nil"/>
              <w:bottom w:val="nil"/>
              <w:right w:val="nil"/>
            </w:tcBorders>
            <w:shd w:val="clear" w:color="auto" w:fill="auto"/>
            <w:vAlign w:val="center"/>
          </w:tcPr>
          <w:p>
            <w:pPr>
              <w:keepNext w:val="0"/>
              <w:keepLines w:val="0"/>
              <w:widowControl/>
              <w:suppressLineNumbers w:val="0"/>
              <w:rPr>
                <w:rFonts w:hint="default" w:ascii="Times New Roman" w:hAnsi="Times New Roman" w:eastAsia="宋体" w:cs="Times New Roman"/>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项目资金</w:t>
            </w:r>
          </w:p>
        </w:tc>
        <w:tc>
          <w:tcPr>
            <w:tcW w:w="580"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33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年初预算数</w:t>
            </w:r>
          </w:p>
        </w:tc>
        <w:tc>
          <w:tcPr>
            <w:tcW w:w="871" w:type="pct"/>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全年预算数</w:t>
            </w:r>
          </w:p>
        </w:tc>
        <w:tc>
          <w:tcPr>
            <w:tcW w:w="868"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全年执行数</w:t>
            </w:r>
          </w:p>
        </w:tc>
        <w:tc>
          <w:tcPr>
            <w:tcW w:w="461"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分值</w:t>
            </w:r>
          </w:p>
        </w:tc>
        <w:tc>
          <w:tcPr>
            <w:tcW w:w="364"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执行率</w:t>
            </w:r>
          </w:p>
        </w:tc>
        <w:tc>
          <w:tcPr>
            <w:tcW w:w="451"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得分</w:t>
            </w:r>
          </w:p>
        </w:tc>
        <w:tc>
          <w:tcPr>
            <w:tcW w:w="0" w:type="auto"/>
            <w:tcBorders>
              <w:top w:val="nil"/>
              <w:left w:val="nil"/>
              <w:bottom w:val="nil"/>
              <w:right w:val="nil"/>
            </w:tcBorders>
            <w:shd w:val="clear" w:color="auto" w:fill="auto"/>
            <w:vAlign w:val="center"/>
          </w:tcPr>
          <w:p>
            <w:pPr>
              <w:keepNext w:val="0"/>
              <w:keepLines w:val="0"/>
              <w:widowControl/>
              <w:suppressLineNumbers w:val="0"/>
              <w:rPr>
                <w:rFonts w:hint="default" w:ascii="Times New Roman" w:hAnsi="Times New Roman" w:eastAsia="宋体" w:cs="Times New Roman"/>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（万元）</w:t>
            </w:r>
          </w:p>
        </w:tc>
        <w:tc>
          <w:tcPr>
            <w:tcW w:w="580"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年度资金总额</w:t>
            </w:r>
          </w:p>
        </w:tc>
        <w:tc>
          <w:tcPr>
            <w:tcW w:w="33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500</w:t>
            </w:r>
          </w:p>
        </w:tc>
        <w:tc>
          <w:tcPr>
            <w:tcW w:w="871" w:type="pct"/>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500</w:t>
            </w:r>
          </w:p>
        </w:tc>
        <w:tc>
          <w:tcPr>
            <w:tcW w:w="868"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500</w:t>
            </w:r>
          </w:p>
        </w:tc>
        <w:tc>
          <w:tcPr>
            <w:tcW w:w="461"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w:t>
            </w:r>
          </w:p>
        </w:tc>
        <w:tc>
          <w:tcPr>
            <w:tcW w:w="364"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100%</w:t>
            </w:r>
          </w:p>
        </w:tc>
        <w:tc>
          <w:tcPr>
            <w:tcW w:w="451"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w:t>
            </w:r>
          </w:p>
        </w:tc>
        <w:tc>
          <w:tcPr>
            <w:tcW w:w="0" w:type="auto"/>
            <w:tcBorders>
              <w:top w:val="nil"/>
              <w:left w:val="nil"/>
              <w:bottom w:val="nil"/>
              <w:right w:val="nil"/>
            </w:tcBorders>
            <w:shd w:val="clear" w:color="auto" w:fill="auto"/>
            <w:vAlign w:val="center"/>
          </w:tcPr>
          <w:p>
            <w:pPr>
              <w:keepNext w:val="0"/>
              <w:keepLines w:val="0"/>
              <w:widowControl/>
              <w:suppressLineNumbers w:val="0"/>
              <w:rPr>
                <w:rFonts w:hint="default" w:ascii="Times New Roman" w:hAnsi="Times New Roman" w:eastAsia="宋体" w:cs="Times New Roman"/>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580"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其中：当年财政拨款</w:t>
            </w:r>
          </w:p>
        </w:tc>
        <w:tc>
          <w:tcPr>
            <w:tcW w:w="33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500</w:t>
            </w:r>
          </w:p>
        </w:tc>
        <w:tc>
          <w:tcPr>
            <w:tcW w:w="871" w:type="pct"/>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500</w:t>
            </w:r>
          </w:p>
        </w:tc>
        <w:tc>
          <w:tcPr>
            <w:tcW w:w="868"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500</w:t>
            </w:r>
          </w:p>
        </w:tc>
        <w:tc>
          <w:tcPr>
            <w:tcW w:w="461"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w:t>
            </w:r>
          </w:p>
        </w:tc>
        <w:tc>
          <w:tcPr>
            <w:tcW w:w="364"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451"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w:t>
            </w:r>
          </w:p>
        </w:tc>
        <w:tc>
          <w:tcPr>
            <w:tcW w:w="0" w:type="auto"/>
            <w:tcBorders>
              <w:top w:val="nil"/>
              <w:left w:val="nil"/>
              <w:bottom w:val="nil"/>
              <w:right w:val="nil"/>
            </w:tcBorders>
            <w:shd w:val="clear" w:color="auto" w:fill="auto"/>
            <w:vAlign w:val="center"/>
          </w:tcPr>
          <w:p>
            <w:pPr>
              <w:keepNext w:val="0"/>
              <w:keepLines w:val="0"/>
              <w:widowControl/>
              <w:suppressLineNumbers w:val="0"/>
              <w:rPr>
                <w:rFonts w:hint="default" w:ascii="Times New Roman" w:hAnsi="Times New Roman" w:eastAsia="宋体" w:cs="Times New Roman"/>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580"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w:t>
            </w:r>
            <w:r>
              <w:rPr>
                <w:rStyle w:val="12"/>
                <w:rFonts w:hint="eastAsia" w:ascii="宋体" w:hAnsi="宋体" w:eastAsia="宋体" w:cs="宋体"/>
                <w:i w:val="0"/>
                <w:color w:val="000000"/>
                <w:sz w:val="18"/>
                <w:szCs w:val="18"/>
              </w:rPr>
              <w:t>上年结转资金</w:t>
            </w:r>
          </w:p>
        </w:tc>
        <w:tc>
          <w:tcPr>
            <w:tcW w:w="33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871" w:type="pct"/>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868"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461"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w:t>
            </w:r>
          </w:p>
        </w:tc>
        <w:tc>
          <w:tcPr>
            <w:tcW w:w="364"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451"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w:t>
            </w:r>
          </w:p>
        </w:tc>
        <w:tc>
          <w:tcPr>
            <w:tcW w:w="0" w:type="auto"/>
            <w:tcBorders>
              <w:top w:val="nil"/>
              <w:left w:val="nil"/>
              <w:bottom w:val="nil"/>
              <w:right w:val="nil"/>
            </w:tcBorders>
            <w:shd w:val="clear" w:color="auto" w:fill="auto"/>
            <w:vAlign w:val="center"/>
          </w:tcPr>
          <w:p>
            <w:pPr>
              <w:keepNext w:val="0"/>
              <w:keepLines w:val="0"/>
              <w:widowControl/>
              <w:suppressLineNumbers w:val="0"/>
              <w:rPr>
                <w:rFonts w:hint="default" w:ascii="Times New Roman" w:hAnsi="Times New Roman" w:eastAsia="宋体" w:cs="Times New Roman"/>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580"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w:t>
            </w:r>
            <w:r>
              <w:rPr>
                <w:rStyle w:val="12"/>
                <w:rFonts w:hint="eastAsia" w:ascii="宋体" w:hAnsi="宋体" w:eastAsia="宋体" w:cs="宋体"/>
                <w:i w:val="0"/>
                <w:color w:val="000000"/>
                <w:sz w:val="18"/>
                <w:szCs w:val="18"/>
              </w:rPr>
              <w:t>其他资金</w:t>
            </w:r>
          </w:p>
        </w:tc>
        <w:tc>
          <w:tcPr>
            <w:tcW w:w="33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871" w:type="pct"/>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868"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461"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w:t>
            </w:r>
          </w:p>
        </w:tc>
        <w:tc>
          <w:tcPr>
            <w:tcW w:w="364"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451"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w:t>
            </w:r>
          </w:p>
        </w:tc>
        <w:tc>
          <w:tcPr>
            <w:tcW w:w="0" w:type="auto"/>
            <w:tcBorders>
              <w:top w:val="nil"/>
              <w:left w:val="nil"/>
              <w:bottom w:val="nil"/>
              <w:right w:val="nil"/>
            </w:tcBorders>
            <w:shd w:val="clear" w:color="auto" w:fill="auto"/>
            <w:vAlign w:val="center"/>
          </w:tcPr>
          <w:p>
            <w:pPr>
              <w:keepNext w:val="0"/>
              <w:keepLines w:val="0"/>
              <w:widowControl/>
              <w:suppressLineNumbers w:val="0"/>
              <w:rPr>
                <w:rFonts w:hint="default" w:ascii="Times New Roman" w:hAnsi="Times New Roman" w:eastAsia="宋体" w:cs="Times New Roman"/>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0"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年度总体目标</w:t>
            </w:r>
          </w:p>
        </w:tc>
        <w:tc>
          <w:tcPr>
            <w:tcW w:w="2162" w:type="pct"/>
            <w:gridSpan w:val="11"/>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预期目标</w:t>
            </w:r>
          </w:p>
        </w:tc>
        <w:tc>
          <w:tcPr>
            <w:tcW w:w="2148" w:type="pct"/>
            <w:gridSpan w:val="1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实际完成情况</w:t>
            </w:r>
          </w:p>
        </w:tc>
        <w:tc>
          <w:tcPr>
            <w:tcW w:w="0" w:type="auto"/>
            <w:tcBorders>
              <w:top w:val="nil"/>
              <w:left w:val="nil"/>
              <w:bottom w:val="nil"/>
              <w:right w:val="nil"/>
            </w:tcBorders>
            <w:shd w:val="clear" w:color="auto" w:fill="auto"/>
            <w:vAlign w:val="center"/>
          </w:tcPr>
          <w:p>
            <w:pPr>
              <w:keepNext w:val="0"/>
              <w:keepLines w:val="0"/>
              <w:widowControl/>
              <w:suppressLineNumbers w:val="0"/>
              <w:rPr>
                <w:rFonts w:hint="default" w:ascii="Times New Roman" w:hAnsi="Times New Roman" w:eastAsia="宋体" w:cs="Times New Roman"/>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0"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2162" w:type="pct"/>
            <w:gridSpan w:val="11"/>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保障农民工合法权益得到保障</w:t>
            </w:r>
          </w:p>
        </w:tc>
        <w:tc>
          <w:tcPr>
            <w:tcW w:w="2148" w:type="pct"/>
            <w:gridSpan w:val="1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保障农民工合法权益得到保障</w:t>
            </w:r>
          </w:p>
        </w:tc>
        <w:tc>
          <w:tcPr>
            <w:tcW w:w="0" w:type="auto"/>
            <w:tcBorders>
              <w:top w:val="nil"/>
              <w:left w:val="nil"/>
              <w:bottom w:val="nil"/>
              <w:right w:val="nil"/>
            </w:tcBorders>
            <w:shd w:val="clear" w:color="auto" w:fill="auto"/>
            <w:vAlign w:val="center"/>
          </w:tcPr>
          <w:p>
            <w:pPr>
              <w:keepNext w:val="0"/>
              <w:keepLines w:val="0"/>
              <w:widowControl/>
              <w:suppressLineNumbers w:val="0"/>
              <w:rPr>
                <w:rFonts w:hint="default" w:ascii="Times New Roman" w:hAnsi="Times New Roman" w:eastAsia="宋体" w:cs="Times New Roman"/>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10"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绩效指标</w:t>
            </w:r>
          </w:p>
        </w:tc>
        <w:tc>
          <w:tcPr>
            <w:tcW w:w="372"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一级指标</w:t>
            </w:r>
          </w:p>
        </w:tc>
        <w:tc>
          <w:tcPr>
            <w:tcW w:w="458" w:type="pct"/>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二级指标</w:t>
            </w:r>
          </w:p>
        </w:tc>
        <w:tc>
          <w:tcPr>
            <w:tcW w:w="969" w:type="pct"/>
            <w:gridSpan w:val="5"/>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三级指标</w:t>
            </w:r>
          </w:p>
        </w:tc>
        <w:tc>
          <w:tcPr>
            <w:tcW w:w="361" w:type="pct"/>
            <w:gridSpan w:val="3"/>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年度指标值</w:t>
            </w:r>
          </w:p>
        </w:tc>
        <w:tc>
          <w:tcPr>
            <w:tcW w:w="749" w:type="pct"/>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实际完成值</w:t>
            </w:r>
          </w:p>
        </w:tc>
        <w:tc>
          <w:tcPr>
            <w:tcW w:w="403" w:type="pct"/>
            <w:gridSpan w:val="4"/>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分值</w:t>
            </w:r>
          </w:p>
        </w:tc>
        <w:tc>
          <w:tcPr>
            <w:tcW w:w="362" w:type="pct"/>
            <w:gridSpan w:val="4"/>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得分</w:t>
            </w:r>
          </w:p>
        </w:tc>
        <w:tc>
          <w:tcPr>
            <w:tcW w:w="632" w:type="pct"/>
            <w:gridSpan w:val="4"/>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偏差原因分析及改进措施</w:t>
            </w:r>
          </w:p>
        </w:tc>
        <w:tc>
          <w:tcPr>
            <w:tcW w:w="0" w:type="auto"/>
            <w:tcBorders>
              <w:top w:val="nil"/>
              <w:left w:val="nil"/>
              <w:bottom w:val="nil"/>
              <w:right w:val="nil"/>
            </w:tcBorders>
            <w:shd w:val="clear" w:color="auto" w:fill="auto"/>
            <w:vAlign w:val="center"/>
          </w:tcPr>
          <w:p>
            <w:pPr>
              <w:keepNext w:val="0"/>
              <w:keepLines w:val="0"/>
              <w:widowControl/>
              <w:suppressLineNumbers w:val="0"/>
              <w:rPr>
                <w:rFonts w:hint="default" w:ascii="Times New Roman" w:hAnsi="Times New Roman" w:eastAsia="宋体" w:cs="Times New Roman"/>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10"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372" w:type="pct"/>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58" w:type="pct"/>
            <w:gridSpan w:val="2"/>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969" w:type="pct"/>
            <w:gridSpan w:val="5"/>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361" w:type="pct"/>
            <w:gridSpan w:val="3"/>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749" w:type="pct"/>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03" w:type="pct"/>
            <w:gridSpan w:val="4"/>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362" w:type="pct"/>
            <w:gridSpan w:val="4"/>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632" w:type="pct"/>
            <w:gridSpan w:val="4"/>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0" w:type="auto"/>
            <w:tcBorders>
              <w:top w:val="nil"/>
              <w:left w:val="nil"/>
              <w:bottom w:val="nil"/>
              <w:right w:val="nil"/>
            </w:tcBorders>
            <w:shd w:val="clear" w:color="auto" w:fill="auto"/>
            <w:vAlign w:val="center"/>
          </w:tcPr>
          <w:p>
            <w:pPr>
              <w:keepNext w:val="0"/>
              <w:keepLines w:val="0"/>
              <w:widowControl/>
              <w:suppressLineNumbers w:val="0"/>
              <w:rPr>
                <w:rFonts w:hint="default" w:ascii="Times New Roman" w:hAnsi="Times New Roman" w:eastAsia="宋体" w:cs="Times New Roman"/>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10"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372"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产出指标</w:t>
            </w:r>
          </w:p>
        </w:tc>
        <w:tc>
          <w:tcPr>
            <w:tcW w:w="458"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数量指标</w:t>
            </w:r>
          </w:p>
        </w:tc>
        <w:tc>
          <w:tcPr>
            <w:tcW w:w="969" w:type="pct"/>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指标1：拨付企业数量</w:t>
            </w:r>
          </w:p>
        </w:tc>
        <w:tc>
          <w:tcPr>
            <w:tcW w:w="361"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6</w:t>
            </w:r>
          </w:p>
        </w:tc>
        <w:tc>
          <w:tcPr>
            <w:tcW w:w="749"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6</w:t>
            </w:r>
          </w:p>
        </w:tc>
        <w:tc>
          <w:tcPr>
            <w:tcW w:w="403"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12.5</w:t>
            </w:r>
          </w:p>
        </w:tc>
        <w:tc>
          <w:tcPr>
            <w:tcW w:w="362"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12.5</w:t>
            </w:r>
          </w:p>
        </w:tc>
        <w:tc>
          <w:tcPr>
            <w:tcW w:w="632"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0" w:type="auto"/>
            <w:tcBorders>
              <w:top w:val="nil"/>
              <w:left w:val="nil"/>
              <w:bottom w:val="nil"/>
              <w:right w:val="nil"/>
            </w:tcBorders>
            <w:shd w:val="clear" w:color="auto" w:fill="auto"/>
            <w:vAlign w:val="center"/>
          </w:tcPr>
          <w:p>
            <w:pPr>
              <w:keepNext w:val="0"/>
              <w:keepLines w:val="0"/>
              <w:widowControl/>
              <w:suppressLineNumbers w:val="0"/>
              <w:rPr>
                <w:rFonts w:hint="default" w:ascii="Times New Roman" w:hAnsi="Times New Roman" w:eastAsia="宋体" w:cs="Times New Roman"/>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10"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372" w:type="pct"/>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58"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质量指标</w:t>
            </w:r>
          </w:p>
        </w:tc>
        <w:tc>
          <w:tcPr>
            <w:tcW w:w="969" w:type="pct"/>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指标1：农民工工资到位率</w:t>
            </w:r>
          </w:p>
        </w:tc>
        <w:tc>
          <w:tcPr>
            <w:tcW w:w="361"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100%</w:t>
            </w:r>
          </w:p>
        </w:tc>
        <w:tc>
          <w:tcPr>
            <w:tcW w:w="749"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100%</w:t>
            </w:r>
          </w:p>
        </w:tc>
        <w:tc>
          <w:tcPr>
            <w:tcW w:w="403"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12.5</w:t>
            </w:r>
          </w:p>
        </w:tc>
        <w:tc>
          <w:tcPr>
            <w:tcW w:w="362"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12.5</w:t>
            </w:r>
          </w:p>
        </w:tc>
        <w:tc>
          <w:tcPr>
            <w:tcW w:w="632"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0" w:type="auto"/>
            <w:tcBorders>
              <w:top w:val="nil"/>
              <w:left w:val="nil"/>
              <w:bottom w:val="nil"/>
              <w:right w:val="nil"/>
            </w:tcBorders>
            <w:shd w:val="clear" w:color="auto" w:fill="auto"/>
            <w:vAlign w:val="center"/>
          </w:tcPr>
          <w:p>
            <w:pPr>
              <w:keepNext w:val="0"/>
              <w:keepLines w:val="0"/>
              <w:widowControl/>
              <w:suppressLineNumbers w:val="0"/>
              <w:rPr>
                <w:rFonts w:hint="default" w:ascii="Times New Roman" w:hAnsi="Times New Roman" w:eastAsia="宋体" w:cs="Times New Roman"/>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10"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372" w:type="pct"/>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58"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时效指标</w:t>
            </w:r>
          </w:p>
        </w:tc>
        <w:tc>
          <w:tcPr>
            <w:tcW w:w="969" w:type="pct"/>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指标1：资金拨付时间</w:t>
            </w:r>
          </w:p>
        </w:tc>
        <w:tc>
          <w:tcPr>
            <w:tcW w:w="361"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2021年3月底</w:t>
            </w:r>
          </w:p>
        </w:tc>
        <w:tc>
          <w:tcPr>
            <w:tcW w:w="749"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2021年3月底</w:t>
            </w:r>
          </w:p>
        </w:tc>
        <w:tc>
          <w:tcPr>
            <w:tcW w:w="403"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12.5</w:t>
            </w:r>
          </w:p>
        </w:tc>
        <w:tc>
          <w:tcPr>
            <w:tcW w:w="362"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12.5</w:t>
            </w:r>
          </w:p>
        </w:tc>
        <w:tc>
          <w:tcPr>
            <w:tcW w:w="632"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0" w:type="auto"/>
            <w:tcBorders>
              <w:top w:val="nil"/>
              <w:left w:val="nil"/>
              <w:bottom w:val="nil"/>
              <w:right w:val="nil"/>
            </w:tcBorders>
            <w:shd w:val="clear" w:color="auto" w:fill="auto"/>
            <w:vAlign w:val="center"/>
          </w:tcPr>
          <w:p>
            <w:pPr>
              <w:keepNext w:val="0"/>
              <w:keepLines w:val="0"/>
              <w:widowControl/>
              <w:suppressLineNumbers w:val="0"/>
              <w:rPr>
                <w:rFonts w:hint="default" w:ascii="Times New Roman" w:hAnsi="Times New Roman" w:eastAsia="宋体" w:cs="Times New Roman"/>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10"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372" w:type="pct"/>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58"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成本指标</w:t>
            </w:r>
          </w:p>
        </w:tc>
        <w:tc>
          <w:tcPr>
            <w:tcW w:w="969" w:type="pct"/>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指标1：农民工工资</w:t>
            </w:r>
          </w:p>
        </w:tc>
        <w:tc>
          <w:tcPr>
            <w:tcW w:w="361"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500万元</w:t>
            </w:r>
          </w:p>
        </w:tc>
        <w:tc>
          <w:tcPr>
            <w:tcW w:w="749"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500万元</w:t>
            </w:r>
          </w:p>
        </w:tc>
        <w:tc>
          <w:tcPr>
            <w:tcW w:w="403"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12.5</w:t>
            </w:r>
          </w:p>
        </w:tc>
        <w:tc>
          <w:tcPr>
            <w:tcW w:w="362"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12.5</w:t>
            </w:r>
          </w:p>
        </w:tc>
        <w:tc>
          <w:tcPr>
            <w:tcW w:w="632"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0" w:type="auto"/>
            <w:tcBorders>
              <w:top w:val="nil"/>
              <w:left w:val="nil"/>
              <w:bottom w:val="nil"/>
              <w:right w:val="nil"/>
            </w:tcBorders>
            <w:shd w:val="clear" w:color="auto" w:fill="auto"/>
            <w:vAlign w:val="center"/>
          </w:tcPr>
          <w:p>
            <w:pPr>
              <w:keepNext w:val="0"/>
              <w:keepLines w:val="0"/>
              <w:widowControl/>
              <w:suppressLineNumbers w:val="0"/>
              <w:rPr>
                <w:rFonts w:hint="default" w:ascii="Times New Roman" w:hAnsi="Times New Roman" w:eastAsia="宋体" w:cs="Times New Roman"/>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10"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37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效益指标</w:t>
            </w:r>
          </w:p>
        </w:tc>
        <w:tc>
          <w:tcPr>
            <w:tcW w:w="458" w:type="pct"/>
            <w:gridSpan w:val="2"/>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社会效益指标</w:t>
            </w:r>
          </w:p>
        </w:tc>
        <w:tc>
          <w:tcPr>
            <w:tcW w:w="969" w:type="pct"/>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指标1：农民工合法权益得到保障</w:t>
            </w:r>
          </w:p>
        </w:tc>
        <w:tc>
          <w:tcPr>
            <w:tcW w:w="361"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保障</w:t>
            </w:r>
          </w:p>
        </w:tc>
        <w:tc>
          <w:tcPr>
            <w:tcW w:w="749"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保障</w:t>
            </w:r>
          </w:p>
        </w:tc>
        <w:tc>
          <w:tcPr>
            <w:tcW w:w="403"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w:t>
            </w:r>
          </w:p>
        </w:tc>
        <w:tc>
          <w:tcPr>
            <w:tcW w:w="362"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w:t>
            </w:r>
          </w:p>
        </w:tc>
        <w:tc>
          <w:tcPr>
            <w:tcW w:w="632"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0" w:type="auto"/>
            <w:tcBorders>
              <w:top w:val="nil"/>
              <w:left w:val="nil"/>
              <w:bottom w:val="nil"/>
              <w:right w:val="nil"/>
            </w:tcBorders>
            <w:shd w:val="clear" w:color="auto" w:fill="auto"/>
            <w:vAlign w:val="center"/>
          </w:tcPr>
          <w:p>
            <w:pPr>
              <w:keepNext w:val="0"/>
              <w:keepLines w:val="0"/>
              <w:widowControl/>
              <w:suppressLineNumbers w:val="0"/>
              <w:rPr>
                <w:rFonts w:hint="default" w:ascii="Times New Roman" w:hAnsi="Times New Roman" w:eastAsia="宋体" w:cs="Times New Roman"/>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10"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37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满意度指标</w:t>
            </w:r>
          </w:p>
        </w:tc>
        <w:tc>
          <w:tcPr>
            <w:tcW w:w="458"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服务对象满意度指标</w:t>
            </w:r>
          </w:p>
        </w:tc>
        <w:tc>
          <w:tcPr>
            <w:tcW w:w="969" w:type="pct"/>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指标1：拨付企业满意度</w:t>
            </w:r>
          </w:p>
        </w:tc>
        <w:tc>
          <w:tcPr>
            <w:tcW w:w="361"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≥95%</w:t>
            </w:r>
          </w:p>
        </w:tc>
        <w:tc>
          <w:tcPr>
            <w:tcW w:w="749"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≥95%</w:t>
            </w:r>
          </w:p>
        </w:tc>
        <w:tc>
          <w:tcPr>
            <w:tcW w:w="403"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w:t>
            </w:r>
          </w:p>
        </w:tc>
        <w:tc>
          <w:tcPr>
            <w:tcW w:w="362"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w:t>
            </w:r>
          </w:p>
        </w:tc>
        <w:tc>
          <w:tcPr>
            <w:tcW w:w="632"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0" w:type="auto"/>
            <w:tcBorders>
              <w:top w:val="nil"/>
              <w:left w:val="nil"/>
              <w:bottom w:val="nil"/>
              <w:right w:val="nil"/>
            </w:tcBorders>
            <w:shd w:val="clear" w:color="auto" w:fill="auto"/>
            <w:vAlign w:val="center"/>
          </w:tcPr>
          <w:p>
            <w:pPr>
              <w:keepNext w:val="0"/>
              <w:keepLines w:val="0"/>
              <w:widowControl/>
              <w:suppressLineNumbers w:val="0"/>
              <w:rPr>
                <w:rFonts w:hint="default" w:ascii="Times New Roman" w:hAnsi="Times New Roman" w:eastAsia="宋体" w:cs="Times New Roman"/>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3522"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总分</w:t>
            </w:r>
          </w:p>
        </w:tc>
        <w:tc>
          <w:tcPr>
            <w:tcW w:w="403"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100</w:t>
            </w:r>
          </w:p>
        </w:tc>
        <w:tc>
          <w:tcPr>
            <w:tcW w:w="362"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100</w:t>
            </w:r>
          </w:p>
        </w:tc>
        <w:tc>
          <w:tcPr>
            <w:tcW w:w="632" w:type="pct"/>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0" w:type="auto"/>
            <w:tcBorders>
              <w:top w:val="nil"/>
              <w:left w:val="nil"/>
              <w:bottom w:val="nil"/>
              <w:right w:val="nil"/>
            </w:tcBorders>
            <w:shd w:val="clear" w:color="auto" w:fill="auto"/>
            <w:vAlign w:val="center"/>
          </w:tcPr>
          <w:p>
            <w:pPr>
              <w:keepNext w:val="0"/>
              <w:keepLines w:val="0"/>
              <w:widowControl/>
              <w:suppressLineNumbers w:val="0"/>
              <w:rPr>
                <w:rFonts w:hint="default" w:ascii="Times New Roman" w:hAnsi="Times New Roman" w:eastAsia="宋体" w:cs="Times New Roman"/>
                <w:kern w:val="0"/>
                <w:sz w:val="20"/>
                <w:szCs w:val="20"/>
              </w:rPr>
            </w:pPr>
          </w:p>
        </w:tc>
      </w:tr>
    </w:tbl>
    <w:p>
      <w:pPr>
        <w:keepNext w:val="0"/>
        <w:keepLines w:val="0"/>
        <w:widowControl/>
        <w:suppressLineNumbers w:val="0"/>
        <w:autoSpaceDE w:val="0"/>
        <w:autoSpaceDN w:val="0"/>
        <w:spacing w:before="0" w:beforeAutospacing="1" w:after="0" w:afterAutospacing="1" w:line="580" w:lineRule="atLeast"/>
        <w:ind w:left="0" w:right="0" w:firstLine="600"/>
        <w:rPr>
          <w:rFonts w:hint="default" w:ascii="仿宋_GB2312" w:hAnsi="宋体" w:eastAsia="仿宋_GB2312" w:cs="仿宋_GB2312"/>
          <w:color w:val="FF0000"/>
          <w:kern w:val="0"/>
          <w:sz w:val="32"/>
          <w:szCs w:val="32"/>
        </w:rPr>
      </w:pPr>
      <w:r>
        <w:rPr>
          <w:rFonts w:hint="default" w:ascii="仿宋_GB2312" w:hAnsi="宋体" w:eastAsia="仿宋_GB2312" w:cs="仿宋_GB2312"/>
          <w:color w:val="FF0000"/>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default" w:ascii="仿宋_GB2312" w:hAnsi="宋体" w:eastAsia="仿宋_GB2312" w:cs="仿宋_GB2312"/>
          <w:color w:val="FF0000"/>
          <w:kern w:val="0"/>
          <w:sz w:val="32"/>
          <w:szCs w:val="32"/>
        </w:rPr>
      </w:pPr>
      <w:r>
        <w:rPr>
          <w:rFonts w:hint="default" w:ascii="仿宋_GB2312" w:hAnsi="宋体" w:eastAsia="仿宋_GB2312" w:cs="仿宋_GB2312"/>
          <w:color w:val="FF0000"/>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default" w:ascii="仿宋_GB2312" w:hAnsi="宋体" w:eastAsia="仿宋_GB2312" w:cs="仿宋_GB2312"/>
          <w:color w:val="FF0000"/>
          <w:kern w:val="0"/>
          <w:sz w:val="32"/>
          <w:szCs w:val="32"/>
        </w:rPr>
      </w:pPr>
      <w:r>
        <w:rPr>
          <w:rFonts w:hint="default" w:ascii="仿宋_GB2312" w:hAnsi="宋体" w:eastAsia="仿宋_GB2312" w:cs="仿宋_GB2312"/>
          <w:color w:val="FF0000"/>
          <w:kern w:val="0"/>
          <w:sz w:val="32"/>
          <w:szCs w:val="32"/>
        </w:rPr>
        <w:t xml:space="preserve"> </w:t>
      </w:r>
    </w:p>
    <w:tbl>
      <w:tblPr>
        <w:tblStyle w:val="10"/>
        <w:tblW w:w="499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4"/>
        <w:gridCol w:w="811"/>
        <w:gridCol w:w="915"/>
        <w:gridCol w:w="809"/>
        <w:gridCol w:w="868"/>
        <w:gridCol w:w="222"/>
        <w:gridCol w:w="723"/>
        <w:gridCol w:w="840"/>
        <w:gridCol w:w="463"/>
        <w:gridCol w:w="463"/>
        <w:gridCol w:w="463"/>
        <w:gridCol w:w="464"/>
        <w:gridCol w:w="464"/>
        <w:gridCol w:w="4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8" w:type="pct"/>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黑体" w:hAnsi="宋体" w:eastAsia="黑体" w:cs="黑体"/>
                <w:i w:val="0"/>
                <w:color w:val="000000"/>
                <w:kern w:val="0"/>
                <w:sz w:val="32"/>
                <w:szCs w:val="32"/>
              </w:rPr>
            </w:pPr>
            <w:r>
              <w:rPr>
                <w:rFonts w:hint="default" w:ascii="黑体" w:hAnsi="宋体" w:eastAsia="黑体" w:cs="黑体"/>
                <w:i w:val="0"/>
                <w:color w:val="000000"/>
                <w:kern w:val="0"/>
                <w:sz w:val="32"/>
                <w:szCs w:val="32"/>
              </w:rPr>
              <w:t>附件1</w:t>
            </w:r>
          </w:p>
        </w:tc>
        <w:tc>
          <w:tcPr>
            <w:tcW w:w="458" w:type="pct"/>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516" w:type="pct"/>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458" w:type="pct"/>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490" w:type="pct"/>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121" w:type="pct"/>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420" w:type="pct"/>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471" w:type="pct"/>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267" w:type="pct"/>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267" w:type="pct"/>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267" w:type="pct"/>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267" w:type="pct"/>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267" w:type="pct"/>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267" w:type="pct"/>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5000" w:type="pct"/>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48"/>
                <w:szCs w:val="48"/>
              </w:rPr>
            </w:pPr>
            <w:r>
              <w:rPr>
                <w:rFonts w:hint="eastAsia" w:ascii="方正小标宋简体" w:hAnsi="方正小标宋简体" w:eastAsia="方正小标宋简体" w:cs="方正小标宋简体"/>
                <w:i w:val="0"/>
                <w:color w:val="000000"/>
                <w:kern w:val="0"/>
                <w:sz w:val="48"/>
                <w:szCs w:val="48"/>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000" w:type="pct"/>
            <w:gridSpan w:val="14"/>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项目名称</w:t>
            </w:r>
          </w:p>
        </w:tc>
        <w:tc>
          <w:tcPr>
            <w:tcW w:w="4082" w:type="pct"/>
            <w:gridSpan w:val="1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人员体检经费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主管部门</w:t>
            </w:r>
          </w:p>
        </w:tc>
        <w:tc>
          <w:tcPr>
            <w:tcW w:w="2007" w:type="pct"/>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呼和浩特市住房和城乡建设局</w:t>
            </w:r>
          </w:p>
        </w:tc>
        <w:tc>
          <w:tcPr>
            <w:tcW w:w="738"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实施单位</w:t>
            </w:r>
          </w:p>
        </w:tc>
        <w:tc>
          <w:tcPr>
            <w:tcW w:w="1335" w:type="pct"/>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呼和浩特市住房和城乡建设局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项目资金</w:t>
            </w:r>
          </w:p>
        </w:tc>
        <w:tc>
          <w:tcPr>
            <w:tcW w:w="97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49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年初预算数</w:t>
            </w:r>
          </w:p>
        </w:tc>
        <w:tc>
          <w:tcPr>
            <w:tcW w:w="542"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全年预算数</w:t>
            </w:r>
          </w:p>
        </w:tc>
        <w:tc>
          <w:tcPr>
            <w:tcW w:w="738"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全年执行数</w:t>
            </w:r>
          </w:p>
        </w:tc>
        <w:tc>
          <w:tcPr>
            <w:tcW w:w="53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分值</w:t>
            </w:r>
          </w:p>
        </w:tc>
        <w:tc>
          <w:tcPr>
            <w:tcW w:w="53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执行率</w:t>
            </w:r>
          </w:p>
        </w:tc>
        <w:tc>
          <w:tcPr>
            <w:tcW w:w="26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（万元）</w:t>
            </w:r>
          </w:p>
        </w:tc>
        <w:tc>
          <w:tcPr>
            <w:tcW w:w="97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年度资金总额</w:t>
            </w:r>
          </w:p>
        </w:tc>
        <w:tc>
          <w:tcPr>
            <w:tcW w:w="49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34.1</w:t>
            </w:r>
          </w:p>
        </w:tc>
        <w:tc>
          <w:tcPr>
            <w:tcW w:w="542"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33.9</w:t>
            </w:r>
          </w:p>
        </w:tc>
        <w:tc>
          <w:tcPr>
            <w:tcW w:w="738"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33.9</w:t>
            </w:r>
          </w:p>
        </w:tc>
        <w:tc>
          <w:tcPr>
            <w:tcW w:w="53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w:t>
            </w:r>
          </w:p>
        </w:tc>
        <w:tc>
          <w:tcPr>
            <w:tcW w:w="53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100.00%</w:t>
            </w:r>
          </w:p>
        </w:tc>
        <w:tc>
          <w:tcPr>
            <w:tcW w:w="26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97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其中：当年财政拨款</w:t>
            </w:r>
          </w:p>
        </w:tc>
        <w:tc>
          <w:tcPr>
            <w:tcW w:w="49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34.1</w:t>
            </w:r>
          </w:p>
        </w:tc>
        <w:tc>
          <w:tcPr>
            <w:tcW w:w="542"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33.9</w:t>
            </w:r>
          </w:p>
        </w:tc>
        <w:tc>
          <w:tcPr>
            <w:tcW w:w="738"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33.9</w:t>
            </w:r>
          </w:p>
        </w:tc>
        <w:tc>
          <w:tcPr>
            <w:tcW w:w="53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w:t>
            </w:r>
          </w:p>
        </w:tc>
        <w:tc>
          <w:tcPr>
            <w:tcW w:w="53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100.00%</w:t>
            </w:r>
          </w:p>
        </w:tc>
        <w:tc>
          <w:tcPr>
            <w:tcW w:w="26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97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上年结转资金</w:t>
            </w:r>
          </w:p>
        </w:tc>
        <w:tc>
          <w:tcPr>
            <w:tcW w:w="49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542"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738"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53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w:t>
            </w:r>
          </w:p>
        </w:tc>
        <w:tc>
          <w:tcPr>
            <w:tcW w:w="53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26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rPr>
                <w:rFonts w:hint="eastAsia" w:ascii="宋体" w:hAnsi="宋体" w:eastAsia="宋体" w:cs="宋体"/>
                <w:i w:val="0"/>
                <w:color w:val="000000"/>
                <w:kern w:val="0"/>
                <w:sz w:val="22"/>
                <w:szCs w:val="22"/>
              </w:rPr>
            </w:pPr>
          </w:p>
        </w:tc>
        <w:tc>
          <w:tcPr>
            <w:tcW w:w="97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 xml:space="preserve">  其他资金</w:t>
            </w:r>
          </w:p>
        </w:tc>
        <w:tc>
          <w:tcPr>
            <w:tcW w:w="49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542"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738"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53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w:t>
            </w:r>
          </w:p>
        </w:tc>
        <w:tc>
          <w:tcPr>
            <w:tcW w:w="53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c>
          <w:tcPr>
            <w:tcW w:w="26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8"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年度总体目标</w:t>
            </w:r>
          </w:p>
        </w:tc>
        <w:tc>
          <w:tcPr>
            <w:tcW w:w="2466" w:type="pct"/>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预期目标</w:t>
            </w:r>
          </w:p>
        </w:tc>
        <w:tc>
          <w:tcPr>
            <w:tcW w:w="2073" w:type="pct"/>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8"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2466" w:type="pct"/>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保障职工身体健康，体现人文关怀</w:t>
            </w:r>
          </w:p>
        </w:tc>
        <w:tc>
          <w:tcPr>
            <w:tcW w:w="2073" w:type="pct"/>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8"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绩效指标</w:t>
            </w:r>
          </w:p>
        </w:tc>
        <w:tc>
          <w:tcPr>
            <w:tcW w:w="458"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一级指标</w:t>
            </w:r>
          </w:p>
        </w:tc>
        <w:tc>
          <w:tcPr>
            <w:tcW w:w="516"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二级指标</w:t>
            </w:r>
          </w:p>
        </w:tc>
        <w:tc>
          <w:tcPr>
            <w:tcW w:w="1071" w:type="pct"/>
            <w:gridSpan w:val="3"/>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三级指标</w:t>
            </w:r>
          </w:p>
        </w:tc>
        <w:tc>
          <w:tcPr>
            <w:tcW w:w="420"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年度     指标值</w:t>
            </w:r>
          </w:p>
        </w:tc>
        <w:tc>
          <w:tcPr>
            <w:tcW w:w="471"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实际完成值</w:t>
            </w:r>
          </w:p>
        </w:tc>
        <w:tc>
          <w:tcPr>
            <w:tcW w:w="534" w:type="pct"/>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分值</w:t>
            </w:r>
          </w:p>
        </w:tc>
        <w:tc>
          <w:tcPr>
            <w:tcW w:w="534" w:type="pct"/>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得分</w:t>
            </w:r>
          </w:p>
        </w:tc>
        <w:tc>
          <w:tcPr>
            <w:tcW w:w="534" w:type="pct"/>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58" w:type="pct"/>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516" w:type="pct"/>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071" w:type="pct"/>
            <w:gridSpan w:val="3"/>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20" w:type="pct"/>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71" w:type="pct"/>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534" w:type="pct"/>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534" w:type="pct"/>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534" w:type="pct"/>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58"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58"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产出指标</w:t>
            </w:r>
          </w:p>
        </w:tc>
        <w:tc>
          <w:tcPr>
            <w:tcW w:w="5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数量指标</w:t>
            </w:r>
          </w:p>
        </w:tc>
        <w:tc>
          <w:tcPr>
            <w:tcW w:w="1071"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指标1：体检人数</w:t>
            </w:r>
          </w:p>
        </w:tc>
        <w:tc>
          <w:tcPr>
            <w:tcW w:w="42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34.1</w:t>
            </w:r>
          </w:p>
        </w:tc>
        <w:tc>
          <w:tcPr>
            <w:tcW w:w="47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33.9</w:t>
            </w:r>
          </w:p>
        </w:tc>
        <w:tc>
          <w:tcPr>
            <w:tcW w:w="53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12.5</w:t>
            </w:r>
          </w:p>
        </w:tc>
        <w:tc>
          <w:tcPr>
            <w:tcW w:w="53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12.5</w:t>
            </w:r>
          </w:p>
        </w:tc>
        <w:tc>
          <w:tcPr>
            <w:tcW w:w="53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办理体检卡时有2人逝世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58"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58" w:type="pct"/>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5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质量指标</w:t>
            </w:r>
          </w:p>
        </w:tc>
        <w:tc>
          <w:tcPr>
            <w:tcW w:w="1071"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指标1：体检完成率</w:t>
            </w:r>
          </w:p>
        </w:tc>
        <w:tc>
          <w:tcPr>
            <w:tcW w:w="42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100%</w:t>
            </w:r>
          </w:p>
        </w:tc>
        <w:tc>
          <w:tcPr>
            <w:tcW w:w="47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100%</w:t>
            </w:r>
          </w:p>
        </w:tc>
        <w:tc>
          <w:tcPr>
            <w:tcW w:w="53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12.5</w:t>
            </w:r>
          </w:p>
        </w:tc>
        <w:tc>
          <w:tcPr>
            <w:tcW w:w="53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12.5</w:t>
            </w:r>
          </w:p>
        </w:tc>
        <w:tc>
          <w:tcPr>
            <w:tcW w:w="53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58"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58" w:type="pct"/>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5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时效指标</w:t>
            </w:r>
          </w:p>
        </w:tc>
        <w:tc>
          <w:tcPr>
            <w:tcW w:w="1071"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指标1：体检完成时间</w:t>
            </w:r>
          </w:p>
        </w:tc>
        <w:tc>
          <w:tcPr>
            <w:tcW w:w="42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2021年12月31日之前</w:t>
            </w:r>
          </w:p>
        </w:tc>
        <w:tc>
          <w:tcPr>
            <w:tcW w:w="47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2021年12月31日之前</w:t>
            </w:r>
          </w:p>
        </w:tc>
        <w:tc>
          <w:tcPr>
            <w:tcW w:w="53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12.5</w:t>
            </w:r>
          </w:p>
        </w:tc>
        <w:tc>
          <w:tcPr>
            <w:tcW w:w="53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12.5</w:t>
            </w:r>
          </w:p>
        </w:tc>
        <w:tc>
          <w:tcPr>
            <w:tcW w:w="53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58"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58" w:type="pct"/>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5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成本指标</w:t>
            </w:r>
          </w:p>
        </w:tc>
        <w:tc>
          <w:tcPr>
            <w:tcW w:w="1071"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指标1：体检成本</w:t>
            </w:r>
          </w:p>
        </w:tc>
        <w:tc>
          <w:tcPr>
            <w:tcW w:w="42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0.1万元/人</w:t>
            </w:r>
          </w:p>
        </w:tc>
        <w:tc>
          <w:tcPr>
            <w:tcW w:w="47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0.1万元/人</w:t>
            </w:r>
          </w:p>
        </w:tc>
        <w:tc>
          <w:tcPr>
            <w:tcW w:w="53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12.5</w:t>
            </w:r>
          </w:p>
        </w:tc>
        <w:tc>
          <w:tcPr>
            <w:tcW w:w="53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12.5</w:t>
            </w:r>
          </w:p>
        </w:tc>
        <w:tc>
          <w:tcPr>
            <w:tcW w:w="53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58"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5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效益指标</w:t>
            </w:r>
          </w:p>
        </w:tc>
        <w:tc>
          <w:tcPr>
            <w:tcW w:w="516" w:type="pct"/>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社会效益指标</w:t>
            </w:r>
          </w:p>
        </w:tc>
        <w:tc>
          <w:tcPr>
            <w:tcW w:w="1071"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指标1：保障职工身体健康</w:t>
            </w:r>
          </w:p>
        </w:tc>
        <w:tc>
          <w:tcPr>
            <w:tcW w:w="42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保障</w:t>
            </w:r>
          </w:p>
        </w:tc>
        <w:tc>
          <w:tcPr>
            <w:tcW w:w="47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保障</w:t>
            </w:r>
          </w:p>
        </w:tc>
        <w:tc>
          <w:tcPr>
            <w:tcW w:w="53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w:t>
            </w:r>
          </w:p>
        </w:tc>
        <w:tc>
          <w:tcPr>
            <w:tcW w:w="53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30</w:t>
            </w:r>
          </w:p>
        </w:tc>
        <w:tc>
          <w:tcPr>
            <w:tcW w:w="53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58"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5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满意度指标</w:t>
            </w:r>
          </w:p>
        </w:tc>
        <w:tc>
          <w:tcPr>
            <w:tcW w:w="5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服务对象满意度指标</w:t>
            </w:r>
          </w:p>
        </w:tc>
        <w:tc>
          <w:tcPr>
            <w:tcW w:w="1071"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指标1：单位职工满意度</w:t>
            </w:r>
          </w:p>
        </w:tc>
        <w:tc>
          <w:tcPr>
            <w:tcW w:w="42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≥90%</w:t>
            </w:r>
          </w:p>
        </w:tc>
        <w:tc>
          <w:tcPr>
            <w:tcW w:w="47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≥90%</w:t>
            </w:r>
          </w:p>
        </w:tc>
        <w:tc>
          <w:tcPr>
            <w:tcW w:w="53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w:t>
            </w:r>
          </w:p>
        </w:tc>
        <w:tc>
          <w:tcPr>
            <w:tcW w:w="53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w:t>
            </w:r>
          </w:p>
        </w:tc>
        <w:tc>
          <w:tcPr>
            <w:tcW w:w="53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339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总分</w:t>
            </w:r>
          </w:p>
        </w:tc>
        <w:tc>
          <w:tcPr>
            <w:tcW w:w="53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100</w:t>
            </w:r>
          </w:p>
        </w:tc>
        <w:tc>
          <w:tcPr>
            <w:tcW w:w="53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100</w:t>
            </w:r>
          </w:p>
        </w:tc>
        <w:tc>
          <w:tcPr>
            <w:tcW w:w="53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p>
        </w:tc>
      </w:tr>
    </w:tbl>
    <w:p>
      <w:pPr>
        <w:keepNext w:val="0"/>
        <w:keepLines w:val="0"/>
        <w:widowControl/>
        <w:suppressLineNumbers w:val="0"/>
        <w:autoSpaceDE w:val="0"/>
        <w:autoSpaceDN w:val="0"/>
        <w:spacing w:before="0" w:beforeAutospacing="1" w:after="0" w:afterAutospacing="1" w:line="580" w:lineRule="atLeast"/>
        <w:ind w:left="0" w:right="0" w:firstLine="600"/>
        <w:rPr>
          <w:rFonts w:hint="eastAsia" w:ascii="宋体" w:hAnsi="宋体" w:eastAsia="宋体" w:cs="宋体"/>
          <w:kern w:val="0"/>
          <w:sz w:val="24"/>
          <w:szCs w:val="24"/>
        </w:rPr>
      </w:pPr>
      <w:r>
        <w:rPr>
          <w:rFonts w:hint="default" w:ascii="仿宋_GB2312" w:hAnsi="宋体" w:eastAsia="仿宋_GB2312" w:cs="仿宋_GB2312"/>
          <w:b/>
          <w:color w:val="000000"/>
          <w:kern w:val="0"/>
          <w:sz w:val="32"/>
          <w:szCs w:val="32"/>
        </w:rPr>
        <w:t>（三）部门评价项目绩效评价结果。</w:t>
      </w:r>
    </w:p>
    <w:p>
      <w:pPr>
        <w:keepNext w:val="0"/>
        <w:keepLines w:val="0"/>
        <w:widowControl/>
        <w:suppressLineNumbers w:val="0"/>
        <w:autoSpaceDE w:val="0"/>
        <w:autoSpaceDN w:val="0"/>
        <w:spacing w:before="100" w:beforeAutospacing="0" w:after="100" w:afterAutospacing="0" w:line="580" w:lineRule="atLeast"/>
        <w:ind w:left="0" w:right="0" w:firstLine="600"/>
        <w:jc w:val="left"/>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rPr>
        <w:t xml:space="preserve"> 我单位对“2020年呼和浩特市禁燃区燃煤散烧综合治理项目</w:t>
      </w:r>
      <w:r>
        <w:rPr>
          <w:rFonts w:hint="eastAsia" w:ascii="宋体" w:hAnsi="宋体" w:eastAsia="宋体" w:cs="宋体"/>
          <w:kern w:val="0"/>
          <w:sz w:val="32"/>
          <w:szCs w:val="32"/>
        </w:rPr>
        <w:t>”</w:t>
      </w:r>
      <w:r>
        <w:rPr>
          <w:rFonts w:hint="default" w:ascii="仿宋_GB2312" w:hAnsi="宋体" w:eastAsia="仿宋_GB2312" w:cs="仿宋_GB2312"/>
          <w:kern w:val="0"/>
          <w:sz w:val="32"/>
          <w:szCs w:val="32"/>
        </w:rPr>
        <w:t>进行了重点项目绩效评价，该项目绩效评价综合得分为83.6分，绩效评价结果为</w:t>
      </w:r>
      <w:r>
        <w:rPr>
          <w:rFonts w:hint="eastAsia" w:ascii="宋体" w:hAnsi="宋体" w:eastAsia="宋体" w:cs="宋体"/>
          <w:kern w:val="0"/>
          <w:sz w:val="32"/>
          <w:szCs w:val="32"/>
        </w:rPr>
        <w:t>“</w:t>
      </w:r>
      <w:r>
        <w:rPr>
          <w:rFonts w:hint="default" w:ascii="仿宋_GB2312" w:hAnsi="宋体" w:eastAsia="仿宋_GB2312" w:cs="仿宋_GB2312"/>
          <w:kern w:val="0"/>
          <w:sz w:val="32"/>
          <w:szCs w:val="32"/>
        </w:rPr>
        <w:t>良</w:t>
      </w:r>
      <w:r>
        <w:rPr>
          <w:rFonts w:hint="eastAsia" w:ascii="宋体" w:hAnsi="宋体" w:eastAsia="宋体" w:cs="宋体"/>
          <w:kern w:val="0"/>
          <w:sz w:val="32"/>
          <w:szCs w:val="32"/>
        </w:rPr>
        <w:t>”</w:t>
      </w:r>
      <w:r>
        <w:rPr>
          <w:rFonts w:hint="default" w:ascii="仿宋_GB2312" w:hAnsi="宋体" w:eastAsia="仿宋_GB2312" w:cs="仿宋_GB2312"/>
          <w:kern w:val="0"/>
          <w:sz w:val="32"/>
          <w:szCs w:val="32"/>
        </w:rPr>
        <w:t>。重点项目绩效评价得分情况详见单位具体绩效评价结果。《2020年呼和浩特市禁燃区燃煤散烧综合治理专项资金绩效评价报告》详见附件（12、其他）。</w:t>
      </w:r>
    </w:p>
    <w:p>
      <w:pPr>
        <w:keepNext w:val="0"/>
        <w:keepLines w:val="0"/>
        <w:widowControl/>
        <w:suppressLineNumbers w:val="0"/>
        <w:autoSpaceDE w:val="0"/>
        <w:autoSpaceDN w:val="0"/>
        <w:spacing w:before="100" w:beforeAutospacing="0" w:after="100" w:afterAutospacing="0" w:line="580" w:lineRule="atLeast"/>
        <w:ind w:left="0" w:right="0" w:firstLine="600"/>
        <w:jc w:val="left"/>
        <w:rPr>
          <w:rFonts w:hint="eastAsia" w:ascii="宋体" w:hAnsi="宋体" w:eastAsia="宋体" w:cs="宋体"/>
          <w:kern w:val="0"/>
          <w:sz w:val="24"/>
          <w:szCs w:val="24"/>
        </w:rPr>
      </w:pPr>
      <w:r>
        <w:rPr>
          <w:rFonts w:hint="default" w:ascii="仿宋_GB2312" w:hAnsi="宋体" w:eastAsia="仿宋_GB2312" w:cs="仿宋_GB2312"/>
          <w:b/>
          <w:kern w:val="0"/>
          <w:sz w:val="32"/>
          <w:szCs w:val="32"/>
        </w:rPr>
        <w:t>第三部分 名词解释</w:t>
      </w:r>
    </w:p>
    <w:p>
      <w:pPr>
        <w:keepNext w:val="0"/>
        <w:keepLines w:val="0"/>
        <w:widowControl/>
        <w:suppressLineNumbers w:val="0"/>
        <w:autoSpaceDE w:val="0"/>
        <w:autoSpaceDN w:val="0"/>
        <w:spacing w:before="100" w:beforeAutospacing="0" w:after="100" w:afterAutospacing="0" w:line="580" w:lineRule="atLeast"/>
        <w:ind w:left="0" w:right="0" w:firstLine="600"/>
        <w:rPr>
          <w:rFonts w:hint="eastAsia" w:ascii="宋体" w:hAnsi="宋体" w:eastAsia="宋体" w:cs="宋体"/>
          <w:kern w:val="0"/>
          <w:sz w:val="24"/>
          <w:szCs w:val="24"/>
        </w:rPr>
      </w:pPr>
      <w:r>
        <w:rPr>
          <w:rFonts w:hint="default" w:ascii="仿宋_GB2312" w:hAnsi="宋体" w:eastAsia="仿宋_GB2312" w:cs="仿宋_GB2312"/>
          <w:kern w:val="0"/>
          <w:sz w:val="32"/>
          <w:szCs w:val="32"/>
        </w:rPr>
        <w:t>（一）财政拨款收入：指本年度从本级财政部门取得的财政拨款，包括一般公共预算财政拨款、政府性基金预算财政拨款和国有资本经营预算财政拨款。</w:t>
      </w:r>
    </w:p>
    <w:p>
      <w:pPr>
        <w:keepNext w:val="0"/>
        <w:keepLines w:val="0"/>
        <w:widowControl/>
        <w:suppressLineNumbers w:val="0"/>
        <w:autoSpaceDE w:val="0"/>
        <w:autoSpaceDN w:val="0"/>
        <w:spacing w:before="100" w:beforeAutospacing="0" w:after="100" w:afterAutospacing="0" w:line="580" w:lineRule="atLeast"/>
        <w:ind w:left="0" w:right="0" w:firstLine="600"/>
        <w:rPr>
          <w:rFonts w:hint="eastAsia" w:ascii="宋体" w:hAnsi="宋体" w:eastAsia="宋体" w:cs="宋体"/>
          <w:kern w:val="0"/>
          <w:sz w:val="24"/>
          <w:szCs w:val="24"/>
        </w:rPr>
      </w:pPr>
      <w:r>
        <w:rPr>
          <w:rFonts w:hint="default" w:ascii="仿宋_GB2312" w:hAnsi="宋体" w:eastAsia="仿宋_GB2312" w:cs="仿宋_GB2312"/>
          <w:kern w:val="0"/>
          <w:sz w:val="32"/>
          <w:szCs w:val="32"/>
        </w:rPr>
        <w:t>（二）事业收入：指事业单位开展专业业务活动及其辅助活动取得的收入；事业单位收到的财政专户实际核拨的教育收费等资金。</w:t>
      </w:r>
    </w:p>
    <w:p>
      <w:pPr>
        <w:keepNext w:val="0"/>
        <w:keepLines w:val="0"/>
        <w:widowControl/>
        <w:suppressLineNumbers w:val="0"/>
        <w:autoSpaceDE w:val="0"/>
        <w:autoSpaceDN w:val="0"/>
        <w:spacing w:before="100" w:beforeAutospacing="0" w:after="100" w:afterAutospacing="0" w:line="580" w:lineRule="atLeast"/>
        <w:ind w:left="0" w:right="0" w:firstLine="600"/>
        <w:rPr>
          <w:rFonts w:hint="eastAsia" w:ascii="宋体" w:hAnsi="宋体" w:eastAsia="宋体" w:cs="宋体"/>
          <w:kern w:val="0"/>
          <w:sz w:val="24"/>
          <w:szCs w:val="24"/>
        </w:rPr>
      </w:pPr>
      <w:r>
        <w:rPr>
          <w:rFonts w:hint="default" w:ascii="仿宋_GB2312" w:hAnsi="宋体" w:eastAsia="仿宋_GB2312" w:cs="仿宋_GB2312"/>
          <w:kern w:val="0"/>
          <w:sz w:val="32"/>
          <w:szCs w:val="32"/>
        </w:rPr>
        <w:t>（三）经营收入：指事业单位在专业业务活动及其辅助活动之外开展非独立核算经营活动取得的收入。</w:t>
      </w:r>
    </w:p>
    <w:p>
      <w:pPr>
        <w:keepNext w:val="0"/>
        <w:keepLines w:val="0"/>
        <w:widowControl/>
        <w:suppressLineNumbers w:val="0"/>
        <w:autoSpaceDE w:val="0"/>
        <w:autoSpaceDN w:val="0"/>
        <w:spacing w:before="100" w:beforeAutospacing="0" w:after="100" w:afterAutospacing="0" w:line="580" w:lineRule="atLeast"/>
        <w:ind w:left="0" w:right="0" w:firstLine="600"/>
        <w:rPr>
          <w:rFonts w:hint="eastAsia" w:ascii="宋体" w:hAnsi="宋体" w:eastAsia="宋体" w:cs="宋体"/>
          <w:kern w:val="0"/>
          <w:sz w:val="24"/>
          <w:szCs w:val="24"/>
        </w:rPr>
      </w:pPr>
      <w:r>
        <w:rPr>
          <w:rFonts w:hint="default" w:ascii="仿宋_GB2312" w:hAnsi="宋体" w:eastAsia="仿宋_GB2312" w:cs="仿宋_GB2312"/>
          <w:kern w:val="0"/>
          <w:sz w:val="32"/>
          <w:szCs w:val="32"/>
        </w:rPr>
        <w:t>（四）其他收入：指单位取得的除上述收入以外的各项收入，包括未纳入财政预算的投资收益、银行存款利息收入、租金收入、捐赠收入、事业单位固定资产出租收入等。各单位从本级财政部门以外的同级单位取得的经费、从非本级财政部门取得的经费，以及行政单位收到的财政专户管理资金。</w:t>
      </w:r>
    </w:p>
    <w:p>
      <w:pPr>
        <w:keepNext w:val="0"/>
        <w:keepLines w:val="0"/>
        <w:widowControl/>
        <w:suppressLineNumbers w:val="0"/>
        <w:autoSpaceDE w:val="0"/>
        <w:autoSpaceDN w:val="0"/>
        <w:spacing w:before="100" w:beforeAutospacing="0" w:after="100" w:afterAutospacing="0" w:line="580" w:lineRule="atLeast"/>
        <w:ind w:left="0" w:right="0" w:firstLine="600"/>
        <w:rPr>
          <w:rFonts w:hint="eastAsia" w:ascii="宋体" w:hAnsi="宋体" w:eastAsia="宋体" w:cs="宋体"/>
          <w:kern w:val="0"/>
          <w:sz w:val="24"/>
          <w:szCs w:val="24"/>
        </w:rPr>
      </w:pPr>
      <w:r>
        <w:rPr>
          <w:rFonts w:hint="default" w:ascii="仿宋_GB2312" w:hAnsi="宋体" w:eastAsia="仿宋_GB2312" w:cs="仿宋_GB2312"/>
          <w:kern w:val="0"/>
          <w:sz w:val="32"/>
          <w:szCs w:val="32"/>
        </w:rPr>
        <w:t>（五）使用非财政拨款结余：指事业单位使用以前年度积累的非财政拨款结余弥补当年收支差额的金额。</w:t>
      </w:r>
    </w:p>
    <w:p>
      <w:pPr>
        <w:keepNext w:val="0"/>
        <w:keepLines w:val="0"/>
        <w:widowControl/>
        <w:suppressLineNumbers w:val="0"/>
        <w:autoSpaceDE w:val="0"/>
        <w:autoSpaceDN w:val="0"/>
        <w:spacing w:before="100" w:beforeAutospacing="0" w:after="100" w:afterAutospacing="0" w:line="580" w:lineRule="atLeast"/>
        <w:ind w:left="0" w:right="0" w:firstLine="600"/>
        <w:rPr>
          <w:rFonts w:hint="eastAsia" w:ascii="宋体" w:hAnsi="宋体" w:eastAsia="宋体" w:cs="宋体"/>
          <w:kern w:val="0"/>
          <w:sz w:val="24"/>
          <w:szCs w:val="24"/>
        </w:rPr>
      </w:pPr>
      <w:r>
        <w:rPr>
          <w:rFonts w:hint="default" w:ascii="仿宋_GB2312" w:hAnsi="宋体" w:eastAsia="仿宋_GB2312" w:cs="仿宋_GB2312"/>
          <w:kern w:val="0"/>
          <w:sz w:val="32"/>
          <w:szCs w:val="32"/>
        </w:rPr>
        <w:t>（六）年初结转和结余：指以前年度支出预算因客观条件变化未执行完毕、结转到本年度按有关规定继续使用的资金。</w:t>
      </w:r>
    </w:p>
    <w:p>
      <w:pPr>
        <w:keepNext w:val="0"/>
        <w:keepLines w:val="0"/>
        <w:widowControl/>
        <w:suppressLineNumbers w:val="0"/>
        <w:autoSpaceDE w:val="0"/>
        <w:autoSpaceDN w:val="0"/>
        <w:spacing w:before="100" w:beforeAutospacing="0" w:after="100" w:afterAutospacing="0" w:line="580" w:lineRule="atLeast"/>
        <w:ind w:left="0" w:right="0" w:firstLine="600"/>
        <w:rPr>
          <w:rFonts w:hint="eastAsia" w:ascii="宋体" w:hAnsi="宋体" w:eastAsia="宋体" w:cs="宋体"/>
          <w:kern w:val="0"/>
          <w:sz w:val="24"/>
          <w:szCs w:val="24"/>
        </w:rPr>
      </w:pPr>
      <w:r>
        <w:rPr>
          <w:rFonts w:hint="default" w:ascii="仿宋_GB2312" w:hAnsi="宋体" w:eastAsia="仿宋_GB2312" w:cs="仿宋_GB2312"/>
          <w:kern w:val="0"/>
          <w:sz w:val="32"/>
          <w:szCs w:val="32"/>
        </w:rPr>
        <w:t>（七）结余分配：指事业单位按照会计制度规定缴纳的所得税以及从非财政拨款结余中提取的职工福利基金、事业基金等。</w:t>
      </w:r>
    </w:p>
    <w:p>
      <w:pPr>
        <w:keepNext w:val="0"/>
        <w:keepLines w:val="0"/>
        <w:widowControl/>
        <w:suppressLineNumbers w:val="0"/>
        <w:autoSpaceDE w:val="0"/>
        <w:autoSpaceDN w:val="0"/>
        <w:spacing w:before="100" w:beforeAutospacing="0" w:after="100" w:afterAutospacing="0" w:line="580" w:lineRule="atLeast"/>
        <w:ind w:left="0" w:right="0" w:firstLine="600"/>
        <w:rPr>
          <w:rFonts w:hint="eastAsia" w:ascii="宋体" w:hAnsi="宋体" w:eastAsia="宋体" w:cs="宋体"/>
          <w:kern w:val="0"/>
          <w:sz w:val="24"/>
          <w:szCs w:val="24"/>
        </w:rPr>
      </w:pPr>
      <w:r>
        <w:rPr>
          <w:rFonts w:hint="default" w:ascii="仿宋_GB2312" w:hAnsi="宋体" w:eastAsia="仿宋_GB2312" w:cs="仿宋_GB2312"/>
          <w:kern w:val="0"/>
          <w:sz w:val="32"/>
          <w:szCs w:val="32"/>
        </w:rPr>
        <w:t>（八）年末结转和结余：指单位本年度或以前年度预算安排、因客观条件发生变化未全部执行或未执行，结转到以后年度继续使用的资金，或项目已完成等产生的结余资金。</w:t>
      </w:r>
    </w:p>
    <w:p>
      <w:pPr>
        <w:keepNext w:val="0"/>
        <w:keepLines w:val="0"/>
        <w:widowControl/>
        <w:suppressLineNumbers w:val="0"/>
        <w:autoSpaceDE w:val="0"/>
        <w:autoSpaceDN w:val="0"/>
        <w:spacing w:before="100" w:beforeAutospacing="0" w:after="100" w:afterAutospacing="0" w:line="580" w:lineRule="atLeast"/>
        <w:ind w:left="0" w:right="0" w:firstLine="600"/>
        <w:rPr>
          <w:rFonts w:hint="eastAsia" w:ascii="宋体" w:hAnsi="宋体" w:eastAsia="宋体" w:cs="宋体"/>
          <w:kern w:val="0"/>
          <w:sz w:val="24"/>
          <w:szCs w:val="24"/>
        </w:rPr>
      </w:pPr>
      <w:r>
        <w:rPr>
          <w:rFonts w:hint="default" w:ascii="仿宋_GB2312" w:hAnsi="宋体" w:eastAsia="仿宋_GB2312" w:cs="仿宋_GB2312"/>
          <w:kern w:val="0"/>
          <w:sz w:val="32"/>
          <w:szCs w:val="32"/>
        </w:rPr>
        <w:t>（九）基本支出：指为保障机构正常运转、完成日常工作任务而发生的人员经费和公用经费。其中：人员经费指政府收支分类经济科目中的</w:t>
      </w:r>
      <w:r>
        <w:rPr>
          <w:rFonts w:hint="default" w:ascii="Times New Roman" w:hAnsi="Times New Roman" w:eastAsia="宋体" w:cs="Times New Roman"/>
          <w:kern w:val="0"/>
          <w:sz w:val="32"/>
          <w:szCs w:val="32"/>
        </w:rPr>
        <w:t>“</w:t>
      </w:r>
      <w:r>
        <w:rPr>
          <w:rFonts w:hint="default" w:ascii="仿宋_GB2312" w:hAnsi="宋体" w:eastAsia="仿宋_GB2312" w:cs="仿宋_GB2312"/>
          <w:kern w:val="0"/>
          <w:sz w:val="32"/>
          <w:szCs w:val="32"/>
        </w:rPr>
        <w:t>工资福利支出</w:t>
      </w:r>
      <w:r>
        <w:rPr>
          <w:rFonts w:hint="default" w:ascii="Times New Roman" w:hAnsi="Times New Roman" w:eastAsia="宋体" w:cs="Times New Roman"/>
          <w:kern w:val="0"/>
          <w:sz w:val="32"/>
          <w:szCs w:val="32"/>
        </w:rPr>
        <w:t>”</w:t>
      </w:r>
      <w:r>
        <w:rPr>
          <w:rFonts w:hint="default" w:ascii="仿宋_GB2312" w:hAnsi="宋体" w:eastAsia="仿宋_GB2312" w:cs="仿宋_GB2312"/>
          <w:kern w:val="0"/>
          <w:sz w:val="32"/>
          <w:szCs w:val="32"/>
        </w:rPr>
        <w:t>和</w:t>
      </w:r>
      <w:r>
        <w:rPr>
          <w:rFonts w:hint="default" w:ascii="Times New Roman" w:hAnsi="Times New Roman" w:eastAsia="宋体" w:cs="Times New Roman"/>
          <w:kern w:val="0"/>
          <w:sz w:val="32"/>
          <w:szCs w:val="32"/>
        </w:rPr>
        <w:t>“</w:t>
      </w:r>
      <w:r>
        <w:rPr>
          <w:rFonts w:hint="default" w:ascii="仿宋_GB2312" w:hAnsi="宋体" w:eastAsia="仿宋_GB2312" w:cs="仿宋_GB2312"/>
          <w:kern w:val="0"/>
          <w:sz w:val="32"/>
          <w:szCs w:val="32"/>
        </w:rPr>
        <w:t>对个人和家庭的补助</w:t>
      </w:r>
      <w:r>
        <w:rPr>
          <w:rFonts w:hint="default" w:ascii="Times New Roman" w:hAnsi="Times New Roman" w:eastAsia="宋体" w:cs="Times New Roman"/>
          <w:kern w:val="0"/>
          <w:sz w:val="32"/>
          <w:szCs w:val="32"/>
        </w:rPr>
        <w:t>”</w:t>
      </w:r>
      <w:r>
        <w:rPr>
          <w:rFonts w:hint="default" w:ascii="仿宋_GB2312" w:hAnsi="宋体" w:eastAsia="仿宋_GB2312" w:cs="仿宋_GB2312"/>
          <w:kern w:val="0"/>
          <w:sz w:val="32"/>
          <w:szCs w:val="32"/>
        </w:rPr>
        <w:t>；公用经费指政府收支分类经济科目中除</w:t>
      </w:r>
      <w:r>
        <w:rPr>
          <w:rFonts w:hint="default" w:ascii="Times New Roman" w:hAnsi="Times New Roman" w:eastAsia="宋体" w:cs="Times New Roman"/>
          <w:kern w:val="0"/>
          <w:sz w:val="32"/>
          <w:szCs w:val="32"/>
        </w:rPr>
        <w:t>“</w:t>
      </w:r>
      <w:r>
        <w:rPr>
          <w:rFonts w:hint="default" w:ascii="仿宋_GB2312" w:hAnsi="宋体" w:eastAsia="仿宋_GB2312" w:cs="仿宋_GB2312"/>
          <w:kern w:val="0"/>
          <w:sz w:val="32"/>
          <w:szCs w:val="32"/>
        </w:rPr>
        <w:t>工资福利支出</w:t>
      </w:r>
      <w:r>
        <w:rPr>
          <w:rFonts w:hint="default" w:ascii="Times New Roman" w:hAnsi="Times New Roman" w:eastAsia="宋体" w:cs="Times New Roman"/>
          <w:kern w:val="0"/>
          <w:sz w:val="32"/>
          <w:szCs w:val="32"/>
        </w:rPr>
        <w:t>”</w:t>
      </w:r>
      <w:r>
        <w:rPr>
          <w:rFonts w:hint="default" w:ascii="仿宋_GB2312" w:hAnsi="宋体" w:eastAsia="仿宋_GB2312" w:cs="仿宋_GB2312"/>
          <w:kern w:val="0"/>
          <w:sz w:val="32"/>
          <w:szCs w:val="32"/>
        </w:rPr>
        <w:t>和</w:t>
      </w:r>
      <w:r>
        <w:rPr>
          <w:rFonts w:hint="default" w:ascii="Times New Roman" w:hAnsi="Times New Roman" w:eastAsia="宋体" w:cs="Times New Roman"/>
          <w:kern w:val="0"/>
          <w:sz w:val="32"/>
          <w:szCs w:val="32"/>
        </w:rPr>
        <w:t>“</w:t>
      </w:r>
      <w:r>
        <w:rPr>
          <w:rFonts w:hint="default" w:ascii="仿宋_GB2312" w:hAnsi="宋体" w:eastAsia="仿宋_GB2312" w:cs="仿宋_GB2312"/>
          <w:kern w:val="0"/>
          <w:sz w:val="32"/>
          <w:szCs w:val="32"/>
        </w:rPr>
        <w:t>对个人和家庭的补助</w:t>
      </w:r>
      <w:r>
        <w:rPr>
          <w:rFonts w:hint="default" w:ascii="Times New Roman" w:hAnsi="Times New Roman" w:eastAsia="宋体" w:cs="Times New Roman"/>
          <w:kern w:val="0"/>
          <w:sz w:val="32"/>
          <w:szCs w:val="32"/>
        </w:rPr>
        <w:t>”</w:t>
      </w:r>
      <w:r>
        <w:rPr>
          <w:rFonts w:hint="default" w:ascii="仿宋_GB2312" w:hAnsi="宋体" w:eastAsia="仿宋_GB2312" w:cs="仿宋_GB2312"/>
          <w:kern w:val="0"/>
          <w:sz w:val="32"/>
          <w:szCs w:val="32"/>
        </w:rPr>
        <w:t>外的其他支出。</w:t>
      </w:r>
    </w:p>
    <w:p>
      <w:pPr>
        <w:keepNext w:val="0"/>
        <w:keepLines w:val="0"/>
        <w:widowControl/>
        <w:suppressLineNumbers w:val="0"/>
        <w:autoSpaceDE w:val="0"/>
        <w:autoSpaceDN w:val="0"/>
        <w:spacing w:before="100" w:beforeAutospacing="0" w:after="100" w:afterAutospacing="0" w:line="580" w:lineRule="atLeast"/>
        <w:ind w:left="0" w:right="0" w:firstLine="600"/>
        <w:rPr>
          <w:rFonts w:hint="eastAsia" w:ascii="宋体" w:hAnsi="宋体" w:eastAsia="宋体" w:cs="宋体"/>
          <w:kern w:val="0"/>
          <w:sz w:val="24"/>
          <w:szCs w:val="24"/>
        </w:rPr>
      </w:pPr>
      <w:r>
        <w:rPr>
          <w:rFonts w:hint="default" w:ascii="仿宋_GB2312" w:hAnsi="宋体" w:eastAsia="仿宋_GB2312" w:cs="仿宋_GB2312"/>
          <w:kern w:val="0"/>
          <w:sz w:val="32"/>
          <w:szCs w:val="32"/>
        </w:rPr>
        <w:t>（十）项目支出：指在基本支出之外为完成特定任务和事业发展目标所发生的支出。</w:t>
      </w:r>
    </w:p>
    <w:p>
      <w:pPr>
        <w:keepNext w:val="0"/>
        <w:keepLines w:val="0"/>
        <w:widowControl/>
        <w:suppressLineNumbers w:val="0"/>
        <w:autoSpaceDE w:val="0"/>
        <w:autoSpaceDN w:val="0"/>
        <w:spacing w:before="100" w:beforeAutospacing="0" w:after="100" w:afterAutospacing="0" w:line="580" w:lineRule="atLeast"/>
        <w:ind w:left="0" w:right="0" w:firstLine="600"/>
        <w:rPr>
          <w:rFonts w:hint="eastAsia" w:ascii="宋体" w:hAnsi="宋体" w:eastAsia="宋体" w:cs="宋体"/>
          <w:kern w:val="0"/>
          <w:sz w:val="24"/>
          <w:szCs w:val="24"/>
        </w:rPr>
      </w:pPr>
      <w:r>
        <w:rPr>
          <w:rFonts w:hint="default" w:ascii="仿宋_GB2312" w:hAnsi="宋体" w:eastAsia="仿宋_GB2312" w:cs="仿宋_GB2312"/>
          <w:kern w:val="0"/>
          <w:sz w:val="32"/>
          <w:szCs w:val="32"/>
        </w:rPr>
        <w:t>（十一）经营支出：指事业单位在专业业务活动及其辅助活动之外开展非独立核算经营活动发生的支出。</w:t>
      </w:r>
    </w:p>
    <w:p>
      <w:pPr>
        <w:keepNext w:val="0"/>
        <w:keepLines w:val="0"/>
        <w:widowControl/>
        <w:suppressLineNumbers w:val="0"/>
        <w:autoSpaceDE w:val="0"/>
        <w:autoSpaceDN w:val="0"/>
        <w:spacing w:before="100" w:beforeAutospacing="0" w:after="100" w:afterAutospacing="0" w:line="580" w:lineRule="atLeast"/>
        <w:ind w:left="0" w:right="0" w:firstLine="600"/>
        <w:rPr>
          <w:rFonts w:hint="eastAsia" w:ascii="宋体" w:hAnsi="宋体" w:eastAsia="宋体" w:cs="宋体"/>
          <w:kern w:val="0"/>
          <w:sz w:val="24"/>
          <w:szCs w:val="24"/>
        </w:rPr>
      </w:pPr>
      <w:r>
        <w:rPr>
          <w:rFonts w:hint="default" w:ascii="仿宋_GB2312" w:hAnsi="宋体" w:eastAsia="仿宋_GB2312" w:cs="仿宋_GB2312"/>
          <w:kern w:val="0"/>
          <w:sz w:val="32"/>
          <w:szCs w:val="32"/>
        </w:rPr>
        <w:t>（十二）</w:t>
      </w:r>
      <w:r>
        <w:rPr>
          <w:rFonts w:hint="default" w:ascii="Times New Roman" w:hAnsi="Times New Roman" w:eastAsia="宋体" w:cs="Times New Roman"/>
          <w:kern w:val="0"/>
          <w:sz w:val="32"/>
          <w:szCs w:val="32"/>
        </w:rPr>
        <w:t>“</w:t>
      </w:r>
      <w:r>
        <w:rPr>
          <w:rFonts w:hint="default" w:ascii="仿宋_GB2312" w:hAnsi="宋体" w:eastAsia="仿宋_GB2312" w:cs="仿宋_GB2312"/>
          <w:kern w:val="0"/>
          <w:sz w:val="32"/>
          <w:szCs w:val="32"/>
        </w:rPr>
        <w:t>三公</w:t>
      </w:r>
      <w:r>
        <w:rPr>
          <w:rFonts w:hint="default" w:ascii="Times New Roman" w:hAnsi="Times New Roman" w:eastAsia="宋体" w:cs="Times New Roman"/>
          <w:kern w:val="0"/>
          <w:sz w:val="32"/>
          <w:szCs w:val="32"/>
        </w:rPr>
        <w:t>”</w:t>
      </w:r>
      <w:r>
        <w:rPr>
          <w:rFonts w:hint="default" w:ascii="仿宋_GB2312" w:hAnsi="宋体" w:eastAsia="仿宋_GB2312" w:cs="仿宋_GB2312"/>
          <w:kern w:val="0"/>
          <w:sz w:val="32"/>
          <w:szCs w:val="32"/>
        </w:rPr>
        <w:t>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widowControl/>
        <w:suppressLineNumbers w:val="0"/>
        <w:autoSpaceDE w:val="0"/>
        <w:autoSpaceDN w:val="0"/>
        <w:spacing w:before="100" w:beforeAutospacing="0" w:after="100" w:afterAutospacing="0" w:line="580" w:lineRule="atLeast"/>
        <w:ind w:left="0" w:right="0" w:firstLine="600"/>
        <w:rPr>
          <w:rFonts w:hint="eastAsia" w:ascii="宋体" w:hAnsi="宋体" w:eastAsia="宋体" w:cs="宋体"/>
          <w:kern w:val="0"/>
          <w:sz w:val="24"/>
          <w:szCs w:val="24"/>
        </w:rPr>
      </w:pPr>
      <w:r>
        <w:rPr>
          <w:rFonts w:hint="default" w:ascii="仿宋_GB2312" w:hAnsi="宋体" w:eastAsia="仿宋_GB2312" w:cs="仿宋_GB2312"/>
          <w:kern w:val="0"/>
          <w:sz w:val="32"/>
          <w:szCs w:val="32"/>
        </w:rPr>
        <w:t>（十三）机关运行经费：指行政单位和参照公务员法管理的事业单位使用一般公共预算财政拨款安排的基本支出中的日常公用经费支出。未包含行政单位或参照公务员法管理事业单位的部门，参照此口径公开本部门的日常公用经费，并与预算公开保持一致。</w:t>
      </w:r>
    </w:p>
    <w:p>
      <w:pPr>
        <w:keepNext w:val="0"/>
        <w:keepLines w:val="0"/>
        <w:widowControl/>
        <w:suppressLineNumbers w:val="0"/>
        <w:autoSpaceDE w:val="0"/>
        <w:autoSpaceDN w:val="0"/>
        <w:spacing w:before="100" w:beforeAutospacing="0" w:after="100" w:afterAutospacing="0" w:line="580" w:lineRule="atLeast"/>
        <w:ind w:left="0" w:right="0" w:firstLine="600"/>
        <w:rPr>
          <w:rFonts w:hint="eastAsia" w:ascii="宋体" w:hAnsi="宋体" w:eastAsia="宋体" w:cs="宋体"/>
          <w:kern w:val="0"/>
          <w:sz w:val="24"/>
          <w:szCs w:val="24"/>
        </w:rPr>
      </w:pPr>
      <w:r>
        <w:rPr>
          <w:rFonts w:hint="default" w:ascii="仿宋_GB2312" w:hAnsi="宋体" w:eastAsia="仿宋_GB2312" w:cs="仿宋_GB2312"/>
          <w:kern w:val="0"/>
          <w:sz w:val="32"/>
          <w:szCs w:val="32"/>
        </w:rPr>
        <w:t>（十四）工资福利支出（支出经济分类科目类级）：反映单位开支的在职职工和编制外长期聘用人员的各类劳动报酬，以及为上述人员缴纳的各项社会保险费等。</w:t>
      </w:r>
    </w:p>
    <w:p>
      <w:pPr>
        <w:keepNext w:val="0"/>
        <w:keepLines w:val="0"/>
        <w:widowControl/>
        <w:suppressLineNumbers w:val="0"/>
        <w:autoSpaceDE w:val="0"/>
        <w:autoSpaceDN w:val="0"/>
        <w:spacing w:before="100" w:beforeAutospacing="0" w:after="100" w:afterAutospacing="0" w:line="580" w:lineRule="atLeast"/>
        <w:ind w:left="0" w:right="0" w:firstLine="600"/>
        <w:rPr>
          <w:rFonts w:hint="eastAsia" w:ascii="宋体" w:hAnsi="宋体" w:eastAsia="宋体" w:cs="宋体"/>
          <w:kern w:val="0"/>
          <w:sz w:val="24"/>
          <w:szCs w:val="24"/>
        </w:rPr>
      </w:pPr>
      <w:r>
        <w:rPr>
          <w:rFonts w:hint="default" w:ascii="仿宋_GB2312" w:hAnsi="宋体" w:eastAsia="仿宋_GB2312" w:cs="仿宋_GB2312"/>
          <w:kern w:val="0"/>
          <w:sz w:val="32"/>
          <w:szCs w:val="32"/>
        </w:rPr>
        <w:t>（十五）商品和服务支出（支出经济分类科目类级）：反映单位购买商品和服务的支出（不包括用于购置固定资产的支出、战略性和应急储备支出）。</w:t>
      </w:r>
    </w:p>
    <w:p>
      <w:pPr>
        <w:keepNext w:val="0"/>
        <w:keepLines w:val="0"/>
        <w:widowControl/>
        <w:suppressLineNumbers w:val="0"/>
        <w:autoSpaceDE w:val="0"/>
        <w:autoSpaceDN w:val="0"/>
        <w:spacing w:before="100" w:beforeAutospacing="0" w:after="100" w:afterAutospacing="0" w:line="580" w:lineRule="atLeast"/>
        <w:ind w:left="0" w:right="0" w:firstLine="600"/>
        <w:rPr>
          <w:rFonts w:hint="eastAsia" w:ascii="宋体" w:hAnsi="宋体" w:eastAsia="宋体" w:cs="宋体"/>
          <w:kern w:val="0"/>
          <w:sz w:val="24"/>
          <w:szCs w:val="24"/>
        </w:rPr>
      </w:pPr>
      <w:r>
        <w:rPr>
          <w:rFonts w:hint="default" w:ascii="仿宋_GB2312" w:hAnsi="宋体" w:eastAsia="仿宋_GB2312" w:cs="仿宋_GB2312"/>
          <w:kern w:val="0"/>
          <w:sz w:val="32"/>
          <w:szCs w:val="32"/>
        </w:rPr>
        <w:t>（十六）对个人和家庭的补助（支出经济分类科目类级）：反映用于对个人和家庭的补助支出。</w:t>
      </w:r>
    </w:p>
    <w:p>
      <w:pPr>
        <w:keepNext w:val="0"/>
        <w:keepLines w:val="0"/>
        <w:widowControl/>
        <w:suppressLineNumbers w:val="0"/>
        <w:autoSpaceDE w:val="0"/>
        <w:autoSpaceDN w:val="0"/>
        <w:spacing w:before="100" w:beforeAutospacing="0" w:after="100" w:afterAutospacing="0" w:line="580" w:lineRule="atLeast"/>
        <w:ind w:left="0" w:right="0" w:firstLine="600"/>
        <w:rPr>
          <w:rFonts w:hint="eastAsia" w:ascii="宋体" w:hAnsi="宋体" w:eastAsia="宋体" w:cs="宋体"/>
          <w:kern w:val="0"/>
          <w:sz w:val="24"/>
          <w:szCs w:val="24"/>
        </w:rPr>
      </w:pPr>
      <w:r>
        <w:rPr>
          <w:rFonts w:hint="default" w:ascii="仿宋_GB2312" w:hAnsi="宋体" w:eastAsia="仿宋_GB2312" w:cs="仿宋_GB2312"/>
          <w:kern w:val="0"/>
          <w:sz w:val="32"/>
          <w:szCs w:val="32"/>
        </w:rPr>
        <w:t>（十七）资本性支出（支出经济分类科目类级）：反映非各级发展与改革部门集中安排的用于购置固定资产、战略性和应急性储备、土地和无形资产，以及构建基础设施、大型修缮和财政支持企业更新改造所发生的支出。</w:t>
      </w:r>
    </w:p>
    <w:p>
      <w:pPr>
        <w:keepNext w:val="0"/>
        <w:keepLines w:val="0"/>
        <w:widowControl/>
        <w:suppressLineNumbers w:val="0"/>
        <w:autoSpaceDE w:val="0"/>
        <w:autoSpaceDN w:val="0"/>
        <w:spacing w:before="100" w:beforeAutospacing="0" w:after="100" w:afterAutospacing="0" w:line="580" w:lineRule="atLeast"/>
        <w:ind w:left="0" w:right="0" w:firstLine="600"/>
        <w:jc w:val="left"/>
        <w:rPr>
          <w:rFonts w:hint="eastAsia" w:ascii="宋体" w:hAnsi="宋体" w:eastAsia="宋体" w:cs="宋体"/>
          <w:kern w:val="0"/>
          <w:sz w:val="24"/>
          <w:szCs w:val="24"/>
        </w:rPr>
      </w:pPr>
      <w:r>
        <w:rPr>
          <w:rFonts w:hint="default" w:ascii="Times New Roman" w:hAnsi="Times New Roman" w:eastAsia="宋体" w:cs="Times New Roman"/>
          <w:kern w:val="0"/>
          <w:sz w:val="32"/>
          <w:szCs w:val="32"/>
        </w:rPr>
        <w:t xml:space="preserve"> </w:t>
      </w:r>
    </w:p>
    <w:p>
      <w:pPr>
        <w:keepNext w:val="0"/>
        <w:keepLines w:val="0"/>
        <w:widowControl/>
        <w:suppressLineNumbers w:val="0"/>
        <w:autoSpaceDE w:val="0"/>
        <w:autoSpaceDN w:val="0"/>
        <w:spacing w:before="100" w:beforeAutospacing="0" w:after="100" w:afterAutospacing="0" w:line="580" w:lineRule="atLeast"/>
        <w:ind w:left="0" w:right="0" w:firstLine="600"/>
        <w:jc w:val="left"/>
        <w:rPr>
          <w:rFonts w:hint="eastAsia" w:ascii="宋体" w:hAnsi="宋体" w:eastAsia="宋体" w:cs="宋体"/>
          <w:kern w:val="0"/>
          <w:sz w:val="24"/>
          <w:szCs w:val="24"/>
        </w:rPr>
      </w:pPr>
      <w:r>
        <w:rPr>
          <w:rFonts w:hint="default" w:ascii="仿宋_GB2312" w:hAnsi="宋体" w:eastAsia="仿宋_GB2312" w:cs="仿宋_GB2312"/>
          <w:b/>
          <w:kern w:val="0"/>
          <w:sz w:val="32"/>
          <w:szCs w:val="32"/>
        </w:rPr>
        <w:t>第四部分 决算公开联系方式及信息反馈渠道</w:t>
      </w:r>
    </w:p>
    <w:p>
      <w:pPr>
        <w:keepNext w:val="0"/>
        <w:keepLines w:val="0"/>
        <w:widowControl/>
        <w:suppressLineNumbers w:val="0"/>
        <w:autoSpaceDE w:val="0"/>
        <w:autoSpaceDN w:val="0"/>
        <w:spacing w:before="100" w:beforeAutospacing="0" w:after="100" w:afterAutospacing="0" w:line="580" w:lineRule="atLeast"/>
        <w:ind w:left="0" w:right="0" w:firstLine="600"/>
        <w:jc w:val="left"/>
        <w:rPr>
          <w:rFonts w:hint="eastAsia" w:ascii="宋体" w:hAnsi="宋体" w:eastAsia="宋体" w:cs="宋体"/>
          <w:kern w:val="0"/>
          <w:sz w:val="24"/>
          <w:szCs w:val="24"/>
        </w:rPr>
      </w:pPr>
      <w:r>
        <w:rPr>
          <w:rFonts w:hint="default" w:ascii="仿宋_GB2312" w:hAnsi="宋体" w:eastAsia="仿宋_GB2312" w:cs="仿宋_GB2312"/>
          <w:kern w:val="0"/>
          <w:sz w:val="32"/>
          <w:szCs w:val="32"/>
        </w:rPr>
        <w:t>本单位决算公开信息反馈和联系方式：</w:t>
      </w:r>
    </w:p>
    <w:p>
      <w:pPr>
        <w:keepNext w:val="0"/>
        <w:keepLines w:val="0"/>
        <w:widowControl/>
        <w:suppressLineNumbers w:val="0"/>
        <w:autoSpaceDE w:val="0"/>
        <w:autoSpaceDN w:val="0"/>
        <w:spacing w:before="100" w:beforeAutospacing="0" w:after="100" w:afterAutospacing="0" w:line="580" w:lineRule="atLeast"/>
        <w:ind w:left="0" w:right="0" w:firstLine="600"/>
        <w:jc w:val="left"/>
        <w:rPr>
          <w:rFonts w:hint="eastAsia" w:ascii="宋体" w:hAnsi="宋体" w:eastAsia="宋体" w:cs="宋体"/>
          <w:kern w:val="0"/>
          <w:sz w:val="24"/>
          <w:szCs w:val="24"/>
        </w:rPr>
      </w:pPr>
      <w:r>
        <w:rPr>
          <w:rFonts w:hint="default" w:ascii="仿宋_GB2312" w:hAnsi="宋体" w:eastAsia="仿宋_GB2312" w:cs="仿宋_GB2312"/>
          <w:kern w:val="0"/>
          <w:sz w:val="32"/>
          <w:szCs w:val="32"/>
        </w:rPr>
        <w:t xml:space="preserve">联系人：霍红娟 </w:t>
      </w:r>
      <w:r>
        <w:rPr>
          <w:rFonts w:hint="default" w:ascii="Times New Roman" w:hAnsi="Times New Roman" w:eastAsia="宋体" w:cs="Times New Roman"/>
          <w:kern w:val="0"/>
          <w:sz w:val="32"/>
          <w:szCs w:val="32"/>
        </w:rPr>
        <w:t xml:space="preserve">   </w:t>
      </w:r>
      <w:r>
        <w:rPr>
          <w:rFonts w:hint="default" w:ascii="仿宋_GB2312" w:hAnsi="宋体" w:eastAsia="仿宋_GB2312" w:cs="仿宋_GB2312"/>
          <w:kern w:val="0"/>
          <w:sz w:val="32"/>
          <w:szCs w:val="32"/>
        </w:rPr>
        <w:t>联系电话：0471</w:t>
      </w:r>
      <w:r>
        <w:rPr>
          <w:rFonts w:hint="default" w:ascii="Times New Roman" w:hAnsi="Times New Roman" w:eastAsia="宋体" w:cs="Times New Roman"/>
          <w:kern w:val="0"/>
          <w:sz w:val="32"/>
          <w:szCs w:val="32"/>
        </w:rPr>
        <w:t>-</w:t>
      </w:r>
      <w:r>
        <w:rPr>
          <w:rFonts w:hint="default" w:ascii="仿宋_GB2312" w:hAnsi="宋体" w:eastAsia="仿宋_GB2312" w:cs="仿宋_GB2312"/>
          <w:kern w:val="0"/>
          <w:sz w:val="32"/>
          <w:szCs w:val="32"/>
        </w:rPr>
        <w:t>6271842</w:t>
      </w:r>
    </w:p>
    <w:p>
      <w:pPr>
        <w:keepNext w:val="0"/>
        <w:keepLines w:val="0"/>
        <w:widowControl/>
        <w:suppressLineNumbers w:val="0"/>
        <w:autoSpaceDE w:val="0"/>
        <w:autoSpaceDN w:val="0"/>
        <w:spacing w:before="0" w:beforeAutospacing="1" w:after="0" w:afterAutospacing="1"/>
        <w:ind w:left="0" w:right="0"/>
        <w:jc w:val="left"/>
        <w:rPr>
          <w:rFonts w:hint="eastAsia" w:ascii="宋体" w:hAnsi="宋体" w:eastAsia="宋体" w:cs="宋体"/>
          <w:kern w:val="0"/>
          <w:sz w:val="24"/>
          <w:szCs w:val="24"/>
        </w:rPr>
      </w:pPr>
      <w:r>
        <w:rPr>
          <w:rFonts w:hint="default" w:ascii="Times New Roman" w:hAnsi="Times New Roman" w:eastAsia="宋体" w:cs="Times New Roman"/>
          <w:b/>
          <w:kern w:val="0"/>
          <w:sz w:val="36"/>
          <w:szCs w:val="36"/>
        </w:rPr>
        <w:t xml:space="preserve"> </w:t>
      </w:r>
    </w:p>
    <w:sectPr>
      <w:pgSz w:w="11915" w:h="16851"/>
      <w:pgMar w:top="1440" w:right="1519" w:bottom="1440" w:left="151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0000000000000000000"/>
    <w:charset w:val="00"/>
    <w:family w:val="auto"/>
    <w:pitch w:val="default"/>
    <w:sig w:usb0="00000000" w:usb1="00000000" w:usb2="00000000" w:usb3="00000000" w:csb0="00000000" w:csb1="00000000"/>
  </w:font>
  <w:font w:name="楷体">
    <w:altName w:val="方正楷体_GBK"/>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7"/>
  <w:displayHorizontalDrawingGridEvery w:val="0"/>
  <w:displayVerticalDrawingGridEvery w:val="2"/>
  <w:noPunctuationKerning w:val="true"/>
  <w:characterSpacingControl w:val="doNotCompress"/>
  <w:compat>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3FF9CC"/>
    <w:rsid w:val="7B6E0A15"/>
    <w:rsid w:val="D97BEE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0"/>
    <w:pPr>
      <w:spacing w:before="0" w:beforeAutospacing="1" w:after="0" w:afterAutospacing="1"/>
      <w:ind w:left="0" w:right="0"/>
      <w:jc w:val="left"/>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spacing w:before="0" w:beforeAutospacing="1" w:after="0" w:afterAutospacing="1"/>
      <w:ind w:left="0" w:right="0"/>
      <w:jc w:val="left"/>
    </w:pPr>
    <w:rPr>
      <w:rFonts w:hint="eastAsia" w:ascii="宋体" w:hAnsi="宋体" w:eastAsia="宋体" w:cs="宋体"/>
      <w:b/>
      <w:kern w:val="0"/>
      <w:sz w:val="36"/>
      <w:szCs w:val="36"/>
      <w:lang w:val="en-US" w:eastAsia="zh-CN" w:bidi="ar"/>
    </w:rPr>
  </w:style>
  <w:style w:type="paragraph" w:styleId="4">
    <w:name w:val="heading 3"/>
    <w:basedOn w:val="1"/>
    <w:next w:val="1"/>
    <w:qFormat/>
    <w:uiPriority w:val="0"/>
    <w:pPr>
      <w:spacing w:before="0" w:beforeAutospacing="1" w:after="0" w:afterAutospacing="1"/>
      <w:ind w:left="0" w:right="0"/>
      <w:jc w:val="left"/>
    </w:pPr>
    <w:rPr>
      <w:rFonts w:hint="eastAsia" w:ascii="宋体" w:hAnsi="宋体" w:eastAsia="宋体" w:cs="宋体"/>
      <w:b/>
      <w:kern w:val="0"/>
      <w:sz w:val="27"/>
      <w:szCs w:val="27"/>
      <w:lang w:val="en-US" w:eastAsia="zh-CN" w:bidi="ar"/>
    </w:rPr>
  </w:style>
  <w:style w:type="paragraph" w:styleId="5">
    <w:name w:val="heading 4"/>
    <w:basedOn w:val="1"/>
    <w:next w:val="1"/>
    <w:qFormat/>
    <w:uiPriority w:val="0"/>
    <w:pPr>
      <w:spacing w:before="0" w:beforeAutospacing="1" w:after="0" w:afterAutospacing="1"/>
      <w:ind w:left="0" w:right="0"/>
      <w:jc w:val="left"/>
    </w:pPr>
    <w:rPr>
      <w:rFonts w:hint="eastAsia" w:ascii="宋体" w:hAnsi="宋体" w:eastAsia="宋体" w:cs="宋体"/>
      <w:b/>
      <w:kern w:val="0"/>
      <w:sz w:val="24"/>
      <w:szCs w:val="24"/>
      <w:lang w:val="en-US" w:eastAsia="zh-CN" w:bidi="ar"/>
    </w:rPr>
  </w:style>
  <w:style w:type="paragraph" w:styleId="6">
    <w:name w:val="heading 5"/>
    <w:basedOn w:val="1"/>
    <w:next w:val="1"/>
    <w:qFormat/>
    <w:uiPriority w:val="0"/>
    <w:pPr>
      <w:spacing w:before="0" w:beforeAutospacing="1" w:after="0" w:afterAutospacing="1"/>
      <w:ind w:left="0" w:right="0"/>
      <w:jc w:val="left"/>
    </w:pPr>
    <w:rPr>
      <w:rFonts w:hint="eastAsia" w:ascii="宋体" w:hAnsi="宋体" w:eastAsia="宋体" w:cs="宋体"/>
      <w:b/>
      <w:kern w:val="0"/>
      <w:sz w:val="20"/>
      <w:szCs w:val="20"/>
      <w:lang w:val="en-US" w:eastAsia="zh-CN" w:bidi="ar"/>
    </w:rPr>
  </w:style>
  <w:style w:type="paragraph" w:styleId="7">
    <w:name w:val="heading 6"/>
    <w:basedOn w:val="1"/>
    <w:next w:val="1"/>
    <w:qFormat/>
    <w:uiPriority w:val="0"/>
    <w:pPr>
      <w:spacing w:before="0" w:beforeAutospacing="1" w:after="0" w:afterAutospacing="1"/>
      <w:ind w:left="0" w:right="0"/>
      <w:jc w:val="left"/>
    </w:pPr>
    <w:rPr>
      <w:rFonts w:hint="eastAsia" w:ascii="宋体" w:hAnsi="宋体" w:eastAsia="宋体" w:cs="宋体"/>
      <w:b/>
      <w:kern w:val="0"/>
      <w:sz w:val="15"/>
      <w:szCs w:val="15"/>
      <w:lang w:val="en-US" w:eastAsia="zh-CN" w:bidi="ar"/>
    </w:rPr>
  </w:style>
  <w:style w:type="character" w:default="1" w:styleId="11">
    <w:name w:val="Default Paragraph Font"/>
    <w:semiHidden/>
    <w:unhideWhenUsed/>
    <w:qFormat/>
    <w:uiPriority w:val="99"/>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2">
    <w:name w:val="20"/>
    <w:basedOn w:val="11"/>
    <w:qFormat/>
    <w:uiPriority w:val="0"/>
    <w:rPr>
      <w:rFonts w:hint="eastAsia" w:ascii="宋体" w:hAnsi="宋体" w:eastAsia="宋体" w:cs="宋体"/>
      <w:color w:val="000000"/>
      <w:sz w:val="18"/>
      <w:szCs w:val="18"/>
    </w:rPr>
  </w:style>
  <w:style w:type="character" w:customStyle="1" w:styleId="13">
    <w:name w:val="17"/>
    <w:basedOn w:val="11"/>
    <w:qFormat/>
    <w:uiPriority w:val="0"/>
    <w:rPr>
      <w:rFonts w:hint="default" w:ascii="Times New Roman" w:hAnsi="Times New Roman" w:cs="Times New Roman"/>
    </w:rPr>
  </w:style>
  <w:style w:type="character" w:customStyle="1" w:styleId="14">
    <w:name w:val="10"/>
    <w:basedOn w:val="11"/>
    <w:qFormat/>
    <w:uiPriority w:val="0"/>
    <w:rPr>
      <w:rFonts w:hint="default" w:ascii="Times New Roman" w:hAnsi="Times New Roman" w:cs="Times New Roman"/>
    </w:rPr>
  </w:style>
  <w:style w:type="character" w:customStyle="1" w:styleId="15">
    <w:name w:val="19"/>
    <w:basedOn w:val="11"/>
    <w:uiPriority w:val="0"/>
    <w:rPr>
      <w:rFonts w:hint="default" w:ascii="Times New Roman" w:hAnsi="Times New Roman" w:cs="Times New Roman"/>
    </w:rPr>
  </w:style>
  <w:style w:type="character" w:customStyle="1" w:styleId="16">
    <w:name w:val="15"/>
    <w:basedOn w:val="11"/>
    <w:qFormat/>
    <w:uiPriority w:val="0"/>
    <w:rPr>
      <w:rFonts w:hint="default" w:ascii="Times New Roman" w:hAnsi="Times New Roman" w:cs="Times New Roman"/>
    </w:rPr>
  </w:style>
  <w:style w:type="character" w:customStyle="1" w:styleId="17">
    <w:name w:val="21"/>
    <w:basedOn w:val="11"/>
    <w:qFormat/>
    <w:uiPriority w:val="0"/>
    <w:rPr>
      <w:rFonts w:hint="default" w:ascii="Times New Roman" w:hAnsi="Times New Roman" w:cs="Times New Roman"/>
    </w:rPr>
  </w:style>
  <w:style w:type="character" w:customStyle="1" w:styleId="18">
    <w:name w:val="23"/>
    <w:basedOn w:val="11"/>
    <w:qFormat/>
    <w:uiPriority w:val="0"/>
    <w:rPr>
      <w:rFonts w:hint="default" w:ascii="Times New Roman" w:hAnsi="Times New Roman" w:cs="Times New Roman"/>
    </w:rPr>
  </w:style>
  <w:style w:type="character" w:customStyle="1" w:styleId="19">
    <w:name w:val="22"/>
    <w:basedOn w:val="11"/>
    <w:qFormat/>
    <w:uiPriority w:val="0"/>
    <w:rPr>
      <w:rFonts w:hint="default" w:ascii="Times New Roman" w:hAnsi="Times New Roman" w:cs="Times New Roman"/>
    </w:rPr>
  </w:style>
  <w:style w:type="character" w:customStyle="1" w:styleId="20">
    <w:name w:val="18"/>
    <w:basedOn w:val="11"/>
    <w:qFormat/>
    <w:uiPriority w:val="0"/>
    <w:rPr>
      <w:rFonts w:hint="default" w:ascii="Times New Roman" w:hAnsi="Times New Roman" w:cs="Times New Roman"/>
    </w:rPr>
  </w:style>
  <w:style w:type="character" w:customStyle="1" w:styleId="21">
    <w:name w:val="16"/>
    <w:basedOn w:val="11"/>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33</Pages>
  <Characters>14382</Characters>
  <Lines>1</Lines>
  <Paragraphs>1</Paragraphs>
  <TotalTime>10</TotalTime>
  <ScaleCrop>false</ScaleCrop>
  <LinksUpToDate>false</LinksUpToDate>
  <Application>WPS Office_11.8.2.9831_F1E327BC-269C-435d-A152-05C5408002CA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2022-11-03T01:34:00Z</dcterms:created>
  <dc:creator>zjj</dc:creator>
  <cp:lastModifiedBy>zjj</cp:lastModifiedBy>
  <dcterms:modified xsi:type="dcterms:W3CDTF">2022-11-02T17:49:12Z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